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u w:val="single"/>
        </w:rPr>
        <w:id w:val="14975101"/>
        <w:docPartObj>
          <w:docPartGallery w:val="Cover Pages"/>
          <w:docPartUnique/>
        </w:docPartObj>
      </w:sdtPr>
      <w:sdtEndPr/>
      <w:sdtContent>
        <w:p w:rsidR="00BB2051" w:rsidRPr="001912AD" w:rsidRDefault="00BB2051" w:rsidP="00334F57">
          <w:pPr>
            <w:rPr>
              <w:b/>
              <w:bCs/>
              <w:sz w:val="28"/>
              <w:szCs w:val="28"/>
              <w:u w:val="single"/>
            </w:rPr>
          </w:pPr>
        </w:p>
        <w:p w:rsidR="00BB2051" w:rsidRPr="001912AD" w:rsidRDefault="00BB2051" w:rsidP="00BB2051">
          <w:pPr>
            <w:rPr>
              <w:b/>
              <w:bCs/>
              <w:sz w:val="13"/>
              <w:u w:val="single"/>
            </w:rPr>
          </w:pPr>
        </w:p>
        <w:p w:rsidR="00BB2051" w:rsidRPr="001912AD" w:rsidRDefault="00BB2051" w:rsidP="00BB2051">
          <w:pPr>
            <w:jc w:val="center"/>
            <w:rPr>
              <w:b/>
              <w:bCs/>
              <w:sz w:val="32"/>
              <w:szCs w:val="32"/>
              <w:vertAlign w:val="superscript"/>
            </w:rPr>
          </w:pPr>
          <w:r w:rsidRPr="001912AD">
            <w:rPr>
              <w:b/>
              <w:bCs/>
              <w:sz w:val="32"/>
              <w:szCs w:val="32"/>
              <w:vertAlign w:val="superscript"/>
            </w:rPr>
            <w:t>Федеральное государственное бюджетное образовательное учреждение</w:t>
          </w:r>
        </w:p>
        <w:p w:rsidR="00BB2051" w:rsidRPr="001912AD" w:rsidRDefault="00BB2051" w:rsidP="00BB2051">
          <w:pPr>
            <w:jc w:val="center"/>
            <w:rPr>
              <w:b/>
              <w:bCs/>
              <w:sz w:val="32"/>
              <w:szCs w:val="32"/>
              <w:vertAlign w:val="superscript"/>
            </w:rPr>
          </w:pPr>
          <w:r w:rsidRPr="001912AD">
            <w:rPr>
              <w:b/>
              <w:bCs/>
              <w:sz w:val="32"/>
              <w:szCs w:val="32"/>
              <w:vertAlign w:val="superscript"/>
            </w:rPr>
            <w:t xml:space="preserve"> высшего образования</w:t>
          </w:r>
        </w:p>
        <w:p w:rsidR="00BB2051" w:rsidRPr="001912AD" w:rsidRDefault="00BB2051" w:rsidP="00BB2051">
          <w:pPr>
            <w:jc w:val="center"/>
            <w:rPr>
              <w:b/>
              <w:bCs/>
              <w:sz w:val="32"/>
              <w:szCs w:val="32"/>
              <w:vertAlign w:val="superscript"/>
            </w:rPr>
          </w:pPr>
          <w:r w:rsidRPr="001912AD">
            <w:rPr>
              <w:b/>
              <w:bCs/>
              <w:sz w:val="32"/>
              <w:szCs w:val="32"/>
              <w:vertAlign w:val="superscript"/>
            </w:rPr>
            <w:t>Московский государственный институт культуры</w:t>
          </w:r>
        </w:p>
        <w:p w:rsidR="0035782B" w:rsidRPr="001912AD" w:rsidRDefault="0035782B" w:rsidP="00BB2051">
          <w:pPr>
            <w:ind w:left="851"/>
            <w:jc w:val="center"/>
            <w:rPr>
              <w:b/>
              <w:bCs/>
              <w:lang w:eastAsia="zh-CN"/>
            </w:rPr>
          </w:pPr>
        </w:p>
        <w:p w:rsidR="0035782B" w:rsidRPr="001912AD" w:rsidRDefault="0035782B" w:rsidP="0035782B">
          <w:pPr>
            <w:ind w:left="851" w:right="-1136"/>
            <w:jc w:val="right"/>
            <w:rPr>
              <w:lang w:eastAsia="zh-CN"/>
            </w:rPr>
          </w:pPr>
        </w:p>
        <w:tbl>
          <w:tblPr>
            <w:tblStyle w:val="aa"/>
            <w:tblW w:w="7388" w:type="pct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5528"/>
            <w:gridCol w:w="4904"/>
            <w:gridCol w:w="3389"/>
          </w:tblGrid>
          <w:tr w:rsidR="004615ED" w:rsidRPr="001912AD" w:rsidTr="004615ED">
            <w:trPr>
              <w:trHeight w:val="85"/>
            </w:trPr>
            <w:tc>
              <w:tcPr>
                <w:tcW w:w="5000" w:type="pct"/>
                <w:gridSpan w:val="3"/>
                <w:vAlign w:val="center"/>
              </w:tcPr>
              <w:p w:rsidR="004615ED" w:rsidRPr="001912AD" w:rsidRDefault="004615ED" w:rsidP="004615ED">
                <w:pPr>
                  <w:spacing w:line="360" w:lineRule="auto"/>
                  <w:ind w:right="4356"/>
                  <w:jc w:val="center"/>
                  <w:rPr>
                    <w:b/>
                    <w:bCs/>
                    <w:sz w:val="28"/>
                    <w:szCs w:val="28"/>
                  </w:rPr>
                </w:pPr>
              </w:p>
              <w:tbl>
                <w:tblPr>
                  <w:tblW w:w="4253" w:type="dxa"/>
                  <w:tblInd w:w="4678" w:type="dxa"/>
                  <w:tblLook w:val="01E0" w:firstRow="1" w:lastRow="1" w:firstColumn="1" w:lastColumn="1" w:noHBand="0" w:noVBand="0"/>
                </w:tblPr>
                <w:tblGrid>
                  <w:gridCol w:w="4536"/>
                </w:tblGrid>
                <w:tr w:rsidR="00BB2051" w:rsidRPr="001912AD" w:rsidTr="00FD34A8">
                  <w:tc>
                    <w:tcPr>
                      <w:tcW w:w="4253" w:type="dxa"/>
                    </w:tcPr>
                    <w:p w:rsidR="00BB2051" w:rsidRPr="001912AD" w:rsidRDefault="00FE39A8" w:rsidP="00FE39A8">
                      <w:pPr>
                        <w:jc w:val="right"/>
                        <w:rPr>
                          <w:b/>
                          <w:bCs/>
                          <w:vertAlign w:val="superscript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7417FAF" wp14:editId="26CC4447">
                            <wp:extent cx="2736215" cy="1945005"/>
                            <wp:effectExtent l="0" t="0" r="6985" b="0"/>
                            <wp:docPr id="1" name="Рисунок 5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Рисунок 5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36215" cy="1945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912AD">
                        <w:rPr>
                          <w:b/>
                          <w:bCs/>
                          <w:vertAlign w:val="superscript"/>
                        </w:rPr>
                        <w:t xml:space="preserve"> </w:t>
                      </w:r>
                    </w:p>
                  </w:tc>
                </w:tr>
              </w:tbl>
              <w:p w:rsidR="00BB2051" w:rsidRPr="001912AD" w:rsidRDefault="00BB2051" w:rsidP="0070162E">
                <w:pPr>
                  <w:spacing w:line="360" w:lineRule="auto"/>
                  <w:ind w:right="4356"/>
                  <w:rPr>
                    <w:b/>
                    <w:bCs/>
                    <w:sz w:val="28"/>
                    <w:szCs w:val="28"/>
                  </w:rPr>
                </w:pPr>
              </w:p>
              <w:p w:rsidR="00BB2051" w:rsidRPr="001912AD" w:rsidRDefault="00BB2051" w:rsidP="004615ED">
                <w:pPr>
                  <w:spacing w:line="360" w:lineRule="auto"/>
                  <w:ind w:right="4356"/>
                  <w:jc w:val="center"/>
                  <w:rPr>
                    <w:b/>
                    <w:bCs/>
                    <w:sz w:val="28"/>
                    <w:szCs w:val="28"/>
                  </w:rPr>
                </w:pPr>
              </w:p>
            </w:tc>
          </w:tr>
          <w:tr w:rsidR="004615ED" w:rsidRPr="001912AD" w:rsidTr="004615ED">
            <w:tc>
              <w:tcPr>
                <w:tcW w:w="5000" w:type="pct"/>
                <w:gridSpan w:val="3"/>
                <w:vAlign w:val="center"/>
              </w:tcPr>
              <w:p w:rsidR="004615ED" w:rsidRPr="001912AD" w:rsidRDefault="004615ED" w:rsidP="004615ED">
                <w:pPr>
                  <w:spacing w:line="360" w:lineRule="auto"/>
                  <w:ind w:right="4356"/>
                  <w:jc w:val="center"/>
                  <w:rPr>
                    <w:b/>
                    <w:bCs/>
                    <w:sz w:val="28"/>
                    <w:szCs w:val="28"/>
                  </w:rPr>
                </w:pPr>
                <w:r w:rsidRPr="001912AD">
                  <w:rPr>
                    <w:b/>
                    <w:bCs/>
                    <w:smallCaps/>
                    <w:sz w:val="28"/>
                    <w:szCs w:val="28"/>
                    <w:lang w:eastAsia="zh-CN"/>
                  </w:rPr>
                  <w:t>МЕТОДИЧЕСКИЕ РЕКОМЕНДАЦИИ ПО ДИСЦИПЛИНЕ</w:t>
                </w:r>
              </w:p>
            </w:tc>
          </w:tr>
          <w:tr w:rsidR="004615ED" w:rsidRPr="001912AD" w:rsidTr="00334F57">
            <w:tc>
              <w:tcPr>
                <w:tcW w:w="2000" w:type="pct"/>
                <w:vAlign w:val="center"/>
              </w:tcPr>
              <w:p w:rsidR="004615ED" w:rsidRPr="001912AD" w:rsidRDefault="004615ED" w:rsidP="00334F57">
                <w:pPr>
                  <w:spacing w:line="360" w:lineRule="auto"/>
                  <w:ind w:right="4356"/>
                  <w:rPr>
                    <w:b/>
                    <w:bCs/>
                    <w:smallCaps/>
                    <w:lang w:eastAsia="zh-CN"/>
                  </w:rPr>
                </w:pPr>
              </w:p>
            </w:tc>
            <w:tc>
              <w:tcPr>
                <w:tcW w:w="1774" w:type="pct"/>
                <w:vAlign w:val="center"/>
              </w:tcPr>
              <w:p w:rsidR="004615ED" w:rsidRPr="001912AD" w:rsidRDefault="004615ED" w:rsidP="00334F57">
                <w:pPr>
                  <w:spacing w:line="360" w:lineRule="auto"/>
                  <w:ind w:right="4356"/>
                  <w:rPr>
                    <w:b/>
                    <w:bCs/>
                    <w:smallCaps/>
                    <w:lang w:eastAsia="zh-CN"/>
                  </w:rPr>
                </w:pPr>
              </w:p>
            </w:tc>
            <w:tc>
              <w:tcPr>
                <w:tcW w:w="1226" w:type="pct"/>
                <w:vAlign w:val="center"/>
              </w:tcPr>
              <w:p w:rsidR="004615ED" w:rsidRPr="001912AD" w:rsidRDefault="004615ED" w:rsidP="004615ED">
                <w:pPr>
                  <w:spacing w:line="360" w:lineRule="auto"/>
                  <w:ind w:right="4356"/>
                  <w:jc w:val="center"/>
                  <w:rPr>
                    <w:b/>
                    <w:bCs/>
                    <w:smallCaps/>
                    <w:lang w:eastAsia="zh-CN"/>
                  </w:rPr>
                </w:pPr>
              </w:p>
            </w:tc>
          </w:tr>
          <w:tr w:rsidR="004615ED" w:rsidRPr="001912AD" w:rsidTr="004615ED">
            <w:tc>
              <w:tcPr>
                <w:tcW w:w="5000" w:type="pct"/>
                <w:gridSpan w:val="3"/>
                <w:vAlign w:val="center"/>
              </w:tcPr>
              <w:p w:rsidR="00334F57" w:rsidRDefault="0008334E" w:rsidP="00563FB8">
                <w:pPr>
                  <w:spacing w:after="160"/>
                  <w:ind w:right="4356"/>
                  <w:jc w:val="center"/>
                  <w:rPr>
                    <w:rFonts w:eastAsia="Calibri"/>
                    <w:b/>
                    <w:sz w:val="28"/>
                    <w:szCs w:val="28"/>
                    <w:lang w:eastAsia="en-US"/>
                  </w:rPr>
                </w:pPr>
                <w:r w:rsidRPr="001912AD">
                  <w:rPr>
                    <w:rFonts w:eastAsia="Calibri"/>
                    <w:b/>
                    <w:sz w:val="28"/>
                    <w:szCs w:val="28"/>
                    <w:lang w:eastAsia="en-US"/>
                  </w:rPr>
                  <w:t xml:space="preserve">ИСТОРИЯ  </w:t>
                </w:r>
                <w:r w:rsidR="004615ED" w:rsidRPr="001912AD">
                  <w:rPr>
                    <w:rFonts w:eastAsia="Calibri"/>
                    <w:b/>
                    <w:sz w:val="28"/>
                    <w:szCs w:val="28"/>
                    <w:lang w:eastAsia="en-US"/>
                  </w:rPr>
                  <w:t xml:space="preserve"> МУЗЫКИ</w:t>
                </w:r>
              </w:p>
              <w:p w:rsidR="00563FB8" w:rsidRPr="001912AD" w:rsidRDefault="00563FB8" w:rsidP="00563FB8">
                <w:pPr>
                  <w:spacing w:after="160"/>
                  <w:ind w:right="4356"/>
                  <w:jc w:val="center"/>
                  <w:rPr>
                    <w:rFonts w:eastAsia="Calibri"/>
                    <w:b/>
                    <w:sz w:val="28"/>
                    <w:szCs w:val="28"/>
                    <w:lang w:eastAsia="en-US"/>
                  </w:rPr>
                </w:pPr>
              </w:p>
              <w:p w:rsidR="00563FB8" w:rsidRDefault="00334F57" w:rsidP="00563FB8">
                <w:pPr>
                  <w:tabs>
                    <w:tab w:val="right" w:leader="underscore" w:pos="8505"/>
                  </w:tabs>
                  <w:spacing w:line="360" w:lineRule="auto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 xml:space="preserve">             </w:t>
                </w:r>
                <w:r w:rsidR="00563FB8">
                  <w:rPr>
                    <w:b/>
                    <w:bCs/>
                  </w:rPr>
                  <w:t>Специалитет:                                   52.05.02 «Режиссура театра»</w:t>
                </w:r>
              </w:p>
              <w:p w:rsidR="00563FB8" w:rsidRDefault="00563FB8" w:rsidP="00563FB8">
                <w:pPr>
                  <w:tabs>
                    <w:tab w:val="right" w:leader="underscore" w:pos="8505"/>
                  </w:tabs>
                  <w:spacing w:line="360" w:lineRule="auto"/>
                  <w:jc w:val="center"/>
                  <w:rPr>
                    <w:b/>
                    <w:bCs/>
                  </w:rPr>
                </w:pPr>
              </w:p>
              <w:p w:rsidR="00563FB8" w:rsidRDefault="00563FB8" w:rsidP="00563FB8">
                <w:pPr>
                  <w:tabs>
                    <w:tab w:val="right" w:leader="underscore" w:pos="8505"/>
                  </w:tabs>
                  <w:spacing w:line="360" w:lineRule="auto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 xml:space="preserve">             Специализация:                              Режиссер музыкального театра</w:t>
                </w:r>
              </w:p>
              <w:p w:rsidR="00563FB8" w:rsidRDefault="00563FB8" w:rsidP="00563FB8">
                <w:pPr>
                  <w:tabs>
                    <w:tab w:val="right" w:leader="underscore" w:pos="8505"/>
                  </w:tabs>
                  <w:spacing w:line="360" w:lineRule="auto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 xml:space="preserve">             </w:t>
                </w:r>
              </w:p>
              <w:p w:rsidR="00563FB8" w:rsidRDefault="00563FB8" w:rsidP="00563FB8">
                <w:pPr>
                  <w:tabs>
                    <w:tab w:val="right" w:leader="underscore" w:pos="8505"/>
                  </w:tabs>
                  <w:spacing w:line="360" w:lineRule="auto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 xml:space="preserve">              Квалификация                               Режиссер музыкального театра</w:t>
                </w:r>
              </w:p>
              <w:p w:rsidR="00563FB8" w:rsidRDefault="00563FB8" w:rsidP="00563FB8">
                <w:pPr>
                  <w:tabs>
                    <w:tab w:val="right" w:leader="underscore" w:pos="8505"/>
                  </w:tabs>
                  <w:spacing w:line="360" w:lineRule="auto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 xml:space="preserve">              выпускника </w:t>
                </w:r>
                <w:r>
                  <w:rPr>
                    <w:b/>
                  </w:rPr>
                  <w:t xml:space="preserve">                                   </w:t>
                </w:r>
              </w:p>
              <w:p w:rsidR="00563FB8" w:rsidRDefault="00563FB8" w:rsidP="00563FB8">
                <w:pPr>
                  <w:spacing w:line="360" w:lineRule="auto"/>
                  <w:ind w:left="567"/>
                  <w:rPr>
                    <w:bCs/>
                  </w:rPr>
                </w:pPr>
              </w:p>
              <w:p w:rsidR="00563FB8" w:rsidRDefault="00563FB8" w:rsidP="00563FB8">
                <w:pPr>
                  <w:spacing w:line="360" w:lineRule="auto"/>
                  <w:ind w:left="567"/>
                  <w:rPr>
                    <w:b/>
                    <w:bCs/>
                    <w:lang w:eastAsia="zh-CN"/>
                  </w:rPr>
                </w:pPr>
                <w:r>
                  <w:rPr>
                    <w:bCs/>
                  </w:rPr>
                  <w:t xml:space="preserve">     </w:t>
                </w:r>
                <w:r>
                  <w:rPr>
                    <w:b/>
                    <w:bCs/>
                    <w:lang w:eastAsia="zh-CN"/>
                  </w:rPr>
                  <w:t>Форма обучения:                            очная</w:t>
                </w:r>
              </w:p>
              <w:p w:rsidR="00334F57" w:rsidRDefault="00334F57" w:rsidP="00334F57">
                <w:pPr>
                  <w:spacing w:line="360" w:lineRule="auto"/>
                  <w:ind w:left="567"/>
                  <w:rPr>
                    <w:bCs/>
                  </w:rPr>
                </w:pPr>
              </w:p>
              <w:p w:rsidR="00024955" w:rsidRDefault="00024955" w:rsidP="00024955">
                <w:pPr>
                  <w:tabs>
                    <w:tab w:val="left" w:pos="708"/>
                  </w:tabs>
                  <w:ind w:left="-142" w:firstLine="142"/>
                  <w:jc w:val="center"/>
                  <w:rPr>
                    <w:rFonts w:eastAsia="Calibri"/>
                    <w:b/>
                    <w:bCs/>
                  </w:rPr>
                </w:pPr>
              </w:p>
              <w:p w:rsidR="003F47D6" w:rsidRDefault="005E44B5" w:rsidP="00024955">
                <w:pPr>
                  <w:tabs>
                    <w:tab w:val="right" w:leader="underscore" w:pos="9923"/>
                  </w:tabs>
                  <w:ind w:right="-142"/>
                  <w:rPr>
                    <w:rFonts w:eastAsia="Calibri"/>
                    <w:b/>
                    <w:bCs/>
                    <w:vertAlign w:val="superscript"/>
                  </w:rPr>
                </w:pPr>
                <w:r w:rsidRPr="001912AD">
                  <w:rPr>
                    <w:b/>
                    <w:bCs/>
                  </w:rPr>
                  <w:t xml:space="preserve"> </w:t>
                </w:r>
              </w:p>
              <w:p w:rsidR="003F47D6" w:rsidRDefault="003F47D6" w:rsidP="003F47D6">
                <w:pPr>
                  <w:tabs>
                    <w:tab w:val="left" w:pos="708"/>
                  </w:tabs>
                  <w:ind w:left="-142" w:firstLine="142"/>
                  <w:jc w:val="center"/>
                  <w:rPr>
                    <w:rFonts w:eastAsia="Calibri"/>
                    <w:b/>
                    <w:bCs/>
                  </w:rPr>
                </w:pPr>
              </w:p>
              <w:p w:rsidR="003F47D6" w:rsidRDefault="003F47D6" w:rsidP="003F47D6">
                <w:pPr>
                  <w:tabs>
                    <w:tab w:val="right" w:leader="underscore" w:pos="8505"/>
                  </w:tabs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 xml:space="preserve">  </w:t>
                </w:r>
              </w:p>
              <w:p w:rsidR="001912AD" w:rsidRPr="001912AD" w:rsidRDefault="001912AD" w:rsidP="001912AD">
                <w:pPr>
                  <w:spacing w:line="276" w:lineRule="auto"/>
                  <w:ind w:left="567"/>
                  <w:rPr>
                    <w:bCs/>
                  </w:rPr>
                </w:pPr>
              </w:p>
              <w:p w:rsidR="001912AD" w:rsidRPr="001912AD" w:rsidRDefault="001912AD" w:rsidP="001912AD">
                <w:pPr>
                  <w:tabs>
                    <w:tab w:val="left" w:pos="708"/>
                  </w:tabs>
                  <w:ind w:left="-142" w:firstLine="142"/>
                  <w:jc w:val="center"/>
                  <w:rPr>
                    <w:b/>
                    <w:bCs/>
                  </w:rPr>
                </w:pPr>
              </w:p>
              <w:p w:rsidR="001912AD" w:rsidRPr="001912AD" w:rsidRDefault="001912AD" w:rsidP="001912AD">
                <w:pPr>
                  <w:tabs>
                    <w:tab w:val="left" w:pos="708"/>
                  </w:tabs>
                  <w:ind w:left="-142" w:firstLine="142"/>
                  <w:jc w:val="center"/>
                  <w:rPr>
                    <w:b/>
                    <w:bCs/>
                  </w:rPr>
                </w:pPr>
              </w:p>
              <w:p w:rsidR="004615ED" w:rsidRPr="001912AD" w:rsidRDefault="0070162E" w:rsidP="00563FB8">
                <w:pPr>
                  <w:tabs>
                    <w:tab w:val="right" w:leader="underscore" w:pos="8505"/>
                  </w:tabs>
                  <w:spacing w:line="360" w:lineRule="auto"/>
                  <w:rPr>
                    <w:b/>
                    <w:bCs/>
                    <w:smallCaps/>
                    <w:lang w:eastAsia="zh-CN"/>
                  </w:rPr>
                </w:pPr>
                <w:r w:rsidRPr="001912AD">
                  <w:rPr>
                    <w:b/>
                    <w:bCs/>
                  </w:rPr>
                  <w:lastRenderedPageBreak/>
                  <w:t xml:space="preserve">  </w:t>
                </w:r>
              </w:p>
            </w:tc>
          </w:tr>
        </w:tbl>
        <w:p w:rsidR="003B0C2A" w:rsidRPr="001912AD" w:rsidRDefault="00AF4FB9" w:rsidP="005E44B5">
          <w:pPr>
            <w:spacing w:after="160" w:line="259" w:lineRule="auto"/>
            <w:rPr>
              <w:rFonts w:eastAsiaTheme="majorEastAsia"/>
              <w:color w:val="2E74B5" w:themeColor="accent1" w:themeShade="BF"/>
              <w:sz w:val="32"/>
              <w:szCs w:val="32"/>
              <w:u w:val="single"/>
            </w:rPr>
          </w:pPr>
        </w:p>
      </w:sdtContent>
    </w:sdt>
    <w:p w:rsidR="003B0C2A" w:rsidRPr="00C331C2" w:rsidRDefault="003F47D6" w:rsidP="003F47D6">
      <w:pPr>
        <w:pStyle w:val="2"/>
        <w:ind w:left="568"/>
        <w:rPr>
          <w:rFonts w:ascii="Times New Roman" w:hAnsi="Times New Roman" w:cs="Times New Roman"/>
          <w:b/>
          <w:color w:val="auto"/>
        </w:rPr>
      </w:pPr>
      <w:bookmarkStart w:id="0" w:name="_Toc2959522"/>
      <w:r>
        <w:rPr>
          <w:rFonts w:ascii="Times New Roman" w:hAnsi="Times New Roman" w:cs="Times New Roman"/>
          <w:b/>
          <w:color w:val="auto"/>
        </w:rPr>
        <w:t xml:space="preserve">                                                 1. </w:t>
      </w:r>
      <w:r w:rsidR="003B0C2A" w:rsidRPr="00C331C2">
        <w:rPr>
          <w:rFonts w:ascii="Times New Roman" w:hAnsi="Times New Roman" w:cs="Times New Roman"/>
          <w:b/>
          <w:color w:val="auto"/>
        </w:rPr>
        <w:t>Введение</w:t>
      </w:r>
      <w:bookmarkEnd w:id="0"/>
    </w:p>
    <w:p w:rsidR="003B0C2A" w:rsidRPr="00102CC0" w:rsidRDefault="003B0C2A" w:rsidP="003B0C2A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3B0C2A" w:rsidRPr="00102CC0" w:rsidRDefault="003B0C2A" w:rsidP="001912A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 xml:space="preserve">Самостоятельная работа по дисциплине  </w:t>
      </w:r>
      <w:r w:rsidR="008E6889" w:rsidRPr="00102CC0">
        <w:rPr>
          <w:b/>
        </w:rPr>
        <w:t>«</w:t>
      </w:r>
      <w:r w:rsidR="009B38EF">
        <w:rPr>
          <w:b/>
        </w:rPr>
        <w:t xml:space="preserve">История </w:t>
      </w:r>
      <w:r w:rsidR="005B55A0">
        <w:rPr>
          <w:b/>
        </w:rPr>
        <w:t>музыки</w:t>
      </w:r>
      <w:r w:rsidR="0058651E">
        <w:rPr>
          <w:b/>
        </w:rPr>
        <w:t>»</w:t>
      </w:r>
      <w:r w:rsidRPr="00102CC0">
        <w:t xml:space="preserve"> является важнейшей частью образовательного процесса, 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 </w:t>
      </w:r>
    </w:p>
    <w:p w:rsidR="003B0C2A" w:rsidRPr="00102CC0" w:rsidRDefault="003B0C2A" w:rsidP="001912A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 xml:space="preserve">Все виды самостоятельной работы  обучающихся по дисциплине </w:t>
      </w:r>
      <w:r w:rsidR="008E6889" w:rsidRPr="00102CC0">
        <w:rPr>
          <w:b/>
        </w:rPr>
        <w:t>«</w:t>
      </w:r>
      <w:r w:rsidR="00AF7FA3">
        <w:rPr>
          <w:b/>
        </w:rPr>
        <w:t>История</w:t>
      </w:r>
      <w:r w:rsidR="005B55A0">
        <w:rPr>
          <w:b/>
        </w:rPr>
        <w:t xml:space="preserve"> музыки</w:t>
      </w:r>
      <w:r w:rsidR="00BB153D">
        <w:rPr>
          <w:b/>
        </w:rPr>
        <w:t>»</w:t>
      </w:r>
      <w:r w:rsidR="00FD34A8">
        <w:rPr>
          <w:b/>
        </w:rPr>
        <w:t xml:space="preserve"> </w:t>
      </w:r>
      <w:r w:rsidRPr="00102CC0">
        <w:t xml:space="preserve">определены соответствующей рабочей программой дисциплины; трудоемкость </w:t>
      </w:r>
    </w:p>
    <w:p w:rsidR="003B0C2A" w:rsidRPr="00102CC0" w:rsidRDefault="003B0C2A" w:rsidP="001912A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Программой подготовки бакалавров</w:t>
      </w:r>
      <w:r w:rsidR="00FD34A8">
        <w:t xml:space="preserve"> </w:t>
      </w:r>
      <w:r w:rsidRPr="00102CC0">
        <w:t xml:space="preserve">предусмотрены: </w:t>
      </w:r>
    </w:p>
    <w:p w:rsidR="008E6889" w:rsidRPr="00102CC0" w:rsidRDefault="008E6889" w:rsidP="001912A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Занятия лекционного типа</w:t>
      </w:r>
    </w:p>
    <w:p w:rsidR="008E6889" w:rsidRPr="00102CC0" w:rsidRDefault="008E6889" w:rsidP="001912A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Занятия семинарского типа</w:t>
      </w:r>
    </w:p>
    <w:p w:rsidR="008E6889" w:rsidRPr="00102CC0" w:rsidRDefault="008E6889" w:rsidP="001912A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Самостоятельная работа студента</w:t>
      </w:r>
    </w:p>
    <w:p w:rsidR="008E6889" w:rsidRPr="00102CC0" w:rsidRDefault="008E6889" w:rsidP="001912A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Текущая и промежуточная аттестации по курсу.</w:t>
      </w:r>
    </w:p>
    <w:p w:rsidR="008E6889" w:rsidRPr="00102CC0" w:rsidRDefault="008E6889" w:rsidP="001912AD">
      <w:pPr>
        <w:autoSpaceDE w:val="0"/>
        <w:autoSpaceDN w:val="0"/>
        <w:adjustRightInd w:val="0"/>
        <w:spacing w:line="276" w:lineRule="auto"/>
        <w:ind w:firstLine="567"/>
        <w:jc w:val="both"/>
      </w:pPr>
    </w:p>
    <w:p w:rsidR="003B0C2A" w:rsidRDefault="003B0C2A" w:rsidP="001912A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 xml:space="preserve">Важным элементом самостоятельной работы является развитие навыков самоконтроля освоения компетенций, которыми </w:t>
      </w:r>
      <w:r w:rsidR="00040EEC" w:rsidRPr="00102CC0">
        <w:t>должен овладеть обучающийся.</w:t>
      </w:r>
    </w:p>
    <w:p w:rsidR="001912AD" w:rsidRPr="00102CC0" w:rsidRDefault="001912AD" w:rsidP="001912AD">
      <w:pPr>
        <w:autoSpaceDE w:val="0"/>
        <w:autoSpaceDN w:val="0"/>
        <w:adjustRightInd w:val="0"/>
        <w:spacing w:line="276" w:lineRule="auto"/>
        <w:ind w:firstLine="567"/>
        <w:jc w:val="both"/>
      </w:pPr>
    </w:p>
    <w:p w:rsidR="003B0C2A" w:rsidRDefault="003B0C2A" w:rsidP="001912AD">
      <w:pPr>
        <w:spacing w:line="276" w:lineRule="auto"/>
        <w:ind w:firstLine="709"/>
        <w:jc w:val="both"/>
      </w:pPr>
      <w:r w:rsidRPr="00102CC0">
        <w:rPr>
          <w:b/>
        </w:rPr>
        <w:t>Целью самостоятельной работы</w:t>
      </w:r>
      <w:r w:rsidRPr="00102CC0">
        <w:t xml:space="preserve"> студентов является овладение фундаментальными знаниями, профессиональными умениями и навыками деятельности по профилю, опытом </w:t>
      </w:r>
      <w:r w:rsidR="00040EEC" w:rsidRPr="00102CC0">
        <w:t>соответствующей практической</w:t>
      </w:r>
      <w:r w:rsidRPr="00102CC0">
        <w:t xml:space="preserve">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1912AD" w:rsidRPr="00102CC0" w:rsidRDefault="001912AD" w:rsidP="001912AD">
      <w:pPr>
        <w:spacing w:line="276" w:lineRule="auto"/>
        <w:ind w:firstLine="709"/>
        <w:jc w:val="both"/>
      </w:pPr>
    </w:p>
    <w:p w:rsidR="003B0C2A" w:rsidRPr="00102CC0" w:rsidRDefault="003B0C2A" w:rsidP="001912AD">
      <w:pPr>
        <w:spacing w:line="276" w:lineRule="auto"/>
        <w:ind w:firstLine="709"/>
        <w:jc w:val="both"/>
        <w:rPr>
          <w:b/>
        </w:rPr>
      </w:pPr>
      <w:r w:rsidRPr="00102CC0">
        <w:rPr>
          <w:b/>
        </w:rPr>
        <w:t xml:space="preserve">Задачами самостоятельной работы студентов  являются: </w:t>
      </w:r>
    </w:p>
    <w:p w:rsidR="003B0C2A" w:rsidRPr="00102CC0" w:rsidRDefault="003B0C2A" w:rsidP="001912AD">
      <w:pPr>
        <w:numPr>
          <w:ilvl w:val="0"/>
          <w:numId w:val="1"/>
        </w:numPr>
        <w:tabs>
          <w:tab w:val="clear" w:pos="1429"/>
          <w:tab w:val="num" w:pos="0"/>
        </w:tabs>
        <w:spacing w:line="276" w:lineRule="auto"/>
        <w:ind w:left="0" w:firstLine="567"/>
        <w:jc w:val="both"/>
      </w:pPr>
      <w:r w:rsidRPr="00102CC0">
        <w:t>систематизация и закрепление полученных теоретических знаний и практических умений студентов;</w:t>
      </w:r>
    </w:p>
    <w:p w:rsidR="003B0C2A" w:rsidRPr="00102CC0" w:rsidRDefault="003B0C2A" w:rsidP="001912AD">
      <w:pPr>
        <w:numPr>
          <w:ilvl w:val="0"/>
          <w:numId w:val="1"/>
        </w:numPr>
        <w:tabs>
          <w:tab w:val="clear" w:pos="1429"/>
          <w:tab w:val="num" w:pos="0"/>
        </w:tabs>
        <w:spacing w:line="276" w:lineRule="auto"/>
        <w:ind w:left="0" w:firstLine="567"/>
        <w:jc w:val="both"/>
      </w:pPr>
      <w:r w:rsidRPr="00102CC0">
        <w:t>углубление и расширение теоретических знаний;</w:t>
      </w:r>
    </w:p>
    <w:p w:rsidR="003B0C2A" w:rsidRPr="00102CC0" w:rsidRDefault="003B0C2A" w:rsidP="001912AD">
      <w:pPr>
        <w:numPr>
          <w:ilvl w:val="0"/>
          <w:numId w:val="1"/>
        </w:numPr>
        <w:tabs>
          <w:tab w:val="clear" w:pos="1429"/>
          <w:tab w:val="num" w:pos="0"/>
        </w:tabs>
        <w:spacing w:line="276" w:lineRule="auto"/>
        <w:ind w:left="0" w:firstLine="567"/>
        <w:jc w:val="both"/>
      </w:pPr>
      <w:r w:rsidRPr="00102CC0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3B0C2A" w:rsidRPr="00102CC0" w:rsidRDefault="003B0C2A" w:rsidP="001912AD">
      <w:pPr>
        <w:numPr>
          <w:ilvl w:val="0"/>
          <w:numId w:val="1"/>
        </w:numPr>
        <w:tabs>
          <w:tab w:val="clear" w:pos="1429"/>
          <w:tab w:val="num" w:pos="0"/>
        </w:tabs>
        <w:spacing w:line="276" w:lineRule="auto"/>
        <w:ind w:left="0" w:firstLine="567"/>
        <w:jc w:val="both"/>
      </w:pPr>
      <w:r w:rsidRPr="00102CC0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3B0C2A" w:rsidRPr="00102CC0" w:rsidRDefault="003B0C2A" w:rsidP="001912AD">
      <w:pPr>
        <w:numPr>
          <w:ilvl w:val="0"/>
          <w:numId w:val="1"/>
        </w:numPr>
        <w:tabs>
          <w:tab w:val="clear" w:pos="1429"/>
          <w:tab w:val="num" w:pos="0"/>
        </w:tabs>
        <w:spacing w:line="276" w:lineRule="auto"/>
        <w:ind w:left="0" w:firstLine="567"/>
        <w:jc w:val="both"/>
      </w:pPr>
      <w:r w:rsidRPr="00102CC0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3B0C2A" w:rsidRPr="00102CC0" w:rsidRDefault="003B0C2A" w:rsidP="001912AD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spacing w:line="276" w:lineRule="auto"/>
        <w:ind w:left="0" w:firstLine="567"/>
        <w:jc w:val="both"/>
      </w:pPr>
      <w:r w:rsidRPr="00102CC0">
        <w:t xml:space="preserve"> развитие исследовательских умений;</w:t>
      </w:r>
    </w:p>
    <w:p w:rsidR="003B0C2A" w:rsidRPr="00102CC0" w:rsidRDefault="003B0C2A" w:rsidP="001912AD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spacing w:line="276" w:lineRule="auto"/>
        <w:ind w:left="0" w:firstLine="567"/>
        <w:jc w:val="both"/>
      </w:pPr>
      <w:r w:rsidRPr="00102CC0">
        <w:t xml:space="preserve">  использование материала, собранного и полученного в ходе самостоятельных занятий</w:t>
      </w:r>
      <w:r w:rsidR="00FD34A8">
        <w:t xml:space="preserve"> </w:t>
      </w:r>
      <w:r w:rsidR="00040EEC" w:rsidRPr="00102CC0">
        <w:t xml:space="preserve">как способ эффективной подготовки к написанию </w:t>
      </w:r>
      <w:r w:rsidRPr="00102CC0">
        <w:t xml:space="preserve"> выпускной квалификационной ра</w:t>
      </w:r>
      <w:r w:rsidR="00040EEC" w:rsidRPr="00102CC0">
        <w:t>боты.</w:t>
      </w:r>
    </w:p>
    <w:p w:rsidR="00FD34A8" w:rsidRDefault="003B0C2A" w:rsidP="001912A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rPr>
          <w:iCs/>
        </w:rPr>
        <w:t>Обязательная самостоятельная работа</w:t>
      </w:r>
      <w:r w:rsidR="00FD34A8">
        <w:rPr>
          <w:iCs/>
        </w:rPr>
        <w:t xml:space="preserve"> </w:t>
      </w:r>
      <w:r w:rsidRPr="00102CC0">
        <w:t xml:space="preserve"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</w:t>
      </w:r>
    </w:p>
    <w:p w:rsidR="003B0C2A" w:rsidRPr="00102CC0" w:rsidRDefault="003B0C2A" w:rsidP="001912A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rPr>
          <w:iCs/>
        </w:rPr>
        <w:lastRenderedPageBreak/>
        <w:t>Контролируемая самостоятельная работа</w:t>
      </w:r>
      <w:r w:rsidRPr="00102CC0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</w:t>
      </w:r>
    </w:p>
    <w:p w:rsidR="003B0C2A" w:rsidRDefault="003B0C2A" w:rsidP="001912A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</w:t>
      </w:r>
      <w:r w:rsidR="001C3ED9" w:rsidRPr="00102CC0">
        <w:t>.</w:t>
      </w:r>
    </w:p>
    <w:p w:rsidR="003B0C2A" w:rsidRPr="00102CC0" w:rsidRDefault="003B0C2A" w:rsidP="00FE39A8">
      <w:pPr>
        <w:autoSpaceDE w:val="0"/>
        <w:autoSpaceDN w:val="0"/>
        <w:adjustRightInd w:val="0"/>
        <w:spacing w:line="276" w:lineRule="auto"/>
        <w:rPr>
          <w:bCs/>
          <w:iCs/>
          <w:u w:val="single"/>
        </w:rPr>
      </w:pPr>
    </w:p>
    <w:p w:rsidR="00FE39A8" w:rsidRPr="00FE39A8" w:rsidRDefault="001C3ED9" w:rsidP="00FE39A8">
      <w:pPr>
        <w:pStyle w:val="2"/>
        <w:numPr>
          <w:ilvl w:val="0"/>
          <w:numId w:val="16"/>
        </w:numPr>
        <w:rPr>
          <w:rFonts w:ascii="Times New Roman" w:hAnsi="Times New Roman" w:cs="Times New Roman"/>
          <w:b/>
          <w:color w:val="auto"/>
        </w:rPr>
      </w:pPr>
      <w:bookmarkStart w:id="1" w:name="_Toc2959523"/>
      <w:r w:rsidRPr="00C331C2">
        <w:rPr>
          <w:rFonts w:ascii="Times New Roman" w:hAnsi="Times New Roman" w:cs="Times New Roman"/>
          <w:b/>
          <w:color w:val="auto"/>
        </w:rPr>
        <w:t>Формы самостоятельной работы обучающихся</w:t>
      </w:r>
      <w:bookmarkEnd w:id="1"/>
    </w:p>
    <w:p w:rsidR="00FE39A8" w:rsidRDefault="00FE39A8" w:rsidP="00FE39A8"/>
    <w:p w:rsidR="00FE39A8" w:rsidRDefault="00FE39A8" w:rsidP="00FE39A8">
      <w:pPr>
        <w:autoSpaceDE w:val="0"/>
        <w:autoSpaceDN w:val="0"/>
        <w:adjustRightInd w:val="0"/>
        <w:ind w:firstLine="567"/>
        <w:rPr>
          <w:b/>
          <w:bCs/>
        </w:rPr>
      </w:pPr>
      <w:r>
        <w:rPr>
          <w:b/>
          <w:bCs/>
        </w:rPr>
        <w:t xml:space="preserve">Самостоятельная работа студентов по дисциплине   «История </w:t>
      </w:r>
      <w:r>
        <w:rPr>
          <w:b/>
        </w:rPr>
        <w:t>музыки</w:t>
      </w:r>
      <w:r>
        <w:rPr>
          <w:b/>
          <w:bCs/>
        </w:rPr>
        <w:t>»</w:t>
      </w:r>
    </w:p>
    <w:p w:rsidR="00FE39A8" w:rsidRDefault="00FE39A8" w:rsidP="00FE39A8">
      <w:pPr>
        <w:autoSpaceDE w:val="0"/>
        <w:autoSpaceDN w:val="0"/>
        <w:adjustRightInd w:val="0"/>
        <w:ind w:firstLine="567"/>
        <w:rPr>
          <w:b/>
          <w:bCs/>
        </w:rPr>
      </w:pPr>
    </w:p>
    <w:p w:rsidR="00FE39A8" w:rsidRDefault="00FE39A8" w:rsidP="00FE39A8">
      <w:pPr>
        <w:autoSpaceDE w:val="0"/>
        <w:autoSpaceDN w:val="0"/>
        <w:adjustRightInd w:val="0"/>
        <w:ind w:firstLine="567"/>
        <w:rPr>
          <w:b/>
          <w:bCs/>
        </w:rPr>
      </w:pPr>
      <w:r>
        <w:rPr>
          <w:b/>
          <w:i/>
        </w:rPr>
        <w:t xml:space="preserve">                        Раздел 1. История зарубежной музыки</w:t>
      </w:r>
    </w:p>
    <w:p w:rsidR="00FE39A8" w:rsidRDefault="00FE39A8" w:rsidP="00FE39A8">
      <w:pPr>
        <w:tabs>
          <w:tab w:val="right" w:leader="underscore" w:pos="8505"/>
        </w:tabs>
        <w:ind w:firstLine="540"/>
        <w:rPr>
          <w:b/>
          <w:bCs/>
          <w:iCs/>
        </w:rPr>
      </w:pPr>
      <w:r>
        <w:rPr>
          <w:b/>
          <w:bCs/>
          <w:iCs/>
        </w:rPr>
        <w:t xml:space="preserve">                                                                                                                Таблица 1</w:t>
      </w:r>
    </w:p>
    <w:p w:rsidR="00FE39A8" w:rsidRDefault="00FE39A8" w:rsidP="00FE39A8">
      <w:pPr>
        <w:tabs>
          <w:tab w:val="right" w:leader="underscore" w:pos="8505"/>
        </w:tabs>
        <w:ind w:firstLine="540"/>
        <w:rPr>
          <w:b/>
          <w:bCs/>
          <w:iCs/>
        </w:rPr>
      </w:pPr>
      <w:r>
        <w:rPr>
          <w:b/>
          <w:bCs/>
          <w:iCs/>
        </w:rPr>
        <w:t>Дневное отделение, заочное отделение</w:t>
      </w:r>
    </w:p>
    <w:p w:rsidR="003F47D6" w:rsidRDefault="003F47D6" w:rsidP="00FE39A8">
      <w:pPr>
        <w:tabs>
          <w:tab w:val="right" w:leader="underscore" w:pos="8505"/>
        </w:tabs>
        <w:ind w:firstLine="540"/>
        <w:rPr>
          <w:b/>
          <w:bCs/>
          <w:iCs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5318"/>
      </w:tblGrid>
      <w:tr w:rsidR="00FE39A8" w:rsidTr="00FE39A8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E39A8" w:rsidRDefault="00FE39A8">
            <w:pPr>
              <w:spacing w:line="256" w:lineRule="auto"/>
              <w:jc w:val="center"/>
              <w:rPr>
                <w:iCs/>
                <w:lang w:eastAsia="en-US"/>
              </w:rPr>
            </w:pPr>
          </w:p>
          <w:p w:rsidR="00FE39A8" w:rsidRDefault="00334F57">
            <w:pPr>
              <w:spacing w:line="25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Сем Д\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39A8" w:rsidRDefault="00FE39A8">
            <w:pPr>
              <w:spacing w:line="25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Темы </w:t>
            </w:r>
          </w:p>
          <w:p w:rsidR="00FE39A8" w:rsidRDefault="00FE39A8">
            <w:pPr>
              <w:spacing w:line="25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E39A8" w:rsidRDefault="00FE39A8">
            <w:pPr>
              <w:spacing w:line="25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Форма самостоятельной работы</w:t>
            </w:r>
          </w:p>
          <w:p w:rsidR="00FE39A8" w:rsidRDefault="00FE39A8">
            <w:pPr>
              <w:spacing w:line="25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 (часы по семестрам)</w:t>
            </w:r>
          </w:p>
          <w:p w:rsidR="00FE39A8" w:rsidRDefault="00FE39A8">
            <w:pPr>
              <w:spacing w:line="25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Дневное отделение</w:t>
            </w:r>
          </w:p>
          <w:p w:rsidR="00FE39A8" w:rsidRDefault="00FE39A8">
            <w:pPr>
              <w:spacing w:line="254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3 сем -20ч, </w:t>
            </w:r>
            <w:r w:rsidR="00563FB8">
              <w:rPr>
                <w:iCs/>
                <w:lang w:eastAsia="en-US"/>
              </w:rPr>
              <w:t>4 сем-20ч, 5 сем -20 ч. 6 сем-11 ч. 7 сем-20 ч, 8 сем-11</w:t>
            </w:r>
            <w:bookmarkStart w:id="2" w:name="_GoBack"/>
            <w:bookmarkEnd w:id="2"/>
            <w:r>
              <w:rPr>
                <w:iCs/>
                <w:lang w:eastAsia="en-US"/>
              </w:rPr>
              <w:t xml:space="preserve"> ч</w:t>
            </w:r>
          </w:p>
          <w:p w:rsidR="00FE39A8" w:rsidRDefault="00FE39A8" w:rsidP="00334F57">
            <w:pPr>
              <w:spacing w:line="254" w:lineRule="auto"/>
              <w:rPr>
                <w:iCs/>
                <w:lang w:eastAsia="en-US"/>
              </w:rPr>
            </w:pPr>
          </w:p>
        </w:tc>
      </w:tr>
      <w:tr w:rsidR="00FE39A8" w:rsidTr="00FE39A8">
        <w:trPr>
          <w:trHeight w:val="63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334F57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3\</w:t>
            </w:r>
          </w:p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сем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Входной контроль</w:t>
            </w:r>
          </w:p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</w:p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Происхождение музыки и культура первобытно-общинного строя</w:t>
            </w:r>
          </w:p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Музыкальная культура древних цивилизаций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29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29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29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экспресс-опросу.</w:t>
            </w:r>
          </w:p>
        </w:tc>
      </w:tr>
      <w:tr w:rsidR="00FE39A8" w:rsidTr="00FE39A8">
        <w:trPr>
          <w:trHeight w:val="639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Музыкальная культура эпохи средневековья</w:t>
            </w:r>
          </w:p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Музыкальная культура европейских стран эпохи Возрождения</w:t>
            </w:r>
          </w:p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Музыкальная культура Европы 17 века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29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29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29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экспресс-опросу.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Музыкальная культура первой половины 18 века</w:t>
            </w:r>
          </w:p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Музыкальная культура второй половины 18 века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участию в семинаре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.Венская классическая школа - общая характеристика. .Оперная реформа Глюка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1"/>
              </w:numPr>
              <w:shd w:val="clear" w:color="auto" w:fill="FFFFFF"/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экспресс-опросу.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.Характеристика творчества Гайдна.</w:t>
            </w:r>
          </w:p>
          <w:p w:rsidR="00FE39A8" w:rsidRDefault="00FE39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.Симфоническое творчество Гайдна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экспресс-опросу.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.Характеристика творчества Моцарта.</w:t>
            </w:r>
          </w:p>
          <w:p w:rsidR="00FE39A8" w:rsidRDefault="00FE39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Оперное творчество Моцарта.</w:t>
            </w:r>
          </w:p>
          <w:p w:rsidR="00FE39A8" w:rsidRDefault="00FE39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Симфоническое творчество Моцарта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участию в семинаре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Музыка Великой Французской революции и творчество Бетховена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hd w:val="clear" w:color="auto" w:fill="FFFFFF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Подготовка к участию в семинаре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Музыкальный романтизм как направление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участию в семинаре</w:t>
            </w:r>
          </w:p>
        </w:tc>
      </w:tr>
      <w:tr w:rsidR="00FE39A8" w:rsidTr="00FE39A8">
        <w:trPr>
          <w:trHeight w:val="1265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Музыкальный романтизм в Австрии и Германии Итальянская музыкальная культура 19 века</w:t>
            </w:r>
          </w:p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Французская музыкальная культура эпохи романтизма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экспресс-опросу.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«Молодые национальные школы эпохи романтизма - Польша, Венгрия, Чехия, Норвегия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1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экспресс-опросу.</w:t>
            </w:r>
          </w:p>
        </w:tc>
      </w:tr>
      <w:tr w:rsidR="00FE39A8" w:rsidTr="00FE39A8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334F57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 \</w:t>
            </w:r>
          </w:p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сем</w:t>
            </w:r>
          </w:p>
        </w:tc>
        <w:tc>
          <w:tcPr>
            <w:tcW w:w="308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СЕМИНАРЫ:</w:t>
            </w:r>
          </w:p>
          <w:p w:rsidR="00FE39A8" w:rsidRDefault="00FE39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Творчество композиторов  половины 18 века (Франция, Италия).</w:t>
            </w:r>
          </w:p>
          <w:p w:rsidR="00FE39A8" w:rsidRDefault="00FE39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.Характеристика творчества Баха.</w:t>
            </w:r>
          </w:p>
          <w:p w:rsidR="00FE39A8" w:rsidRDefault="00FE39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. Основные жанры творчества Баха.</w:t>
            </w:r>
          </w:p>
          <w:p w:rsidR="00FE39A8" w:rsidRDefault="00FE39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.Характеристика творчества Генделя.</w:t>
            </w:r>
          </w:p>
          <w:p w:rsidR="00FE39A8" w:rsidRDefault="00FE39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Музыка Великой Французской революции и творчество Бетховена</w:t>
            </w:r>
          </w:p>
          <w:p w:rsidR="00FE39A8" w:rsidRDefault="00FE39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Музыкальный романтизм в Австрии и Германии</w:t>
            </w:r>
          </w:p>
          <w:p w:rsidR="00FE39A8" w:rsidRDefault="00FE39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Итальянская музыкальная культура 19 века</w:t>
            </w:r>
          </w:p>
          <w:p w:rsidR="00FE39A8" w:rsidRDefault="00FE39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Французская музыкальная культура эпохи романтизма.</w:t>
            </w:r>
          </w:p>
          <w:p w:rsidR="00FE39A8" w:rsidRDefault="00FE39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.«Молодые национальные школы эпохи романтизма - Польша, Венгрия, Чехия, Норвегия</w:t>
            </w:r>
          </w:p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lastRenderedPageBreak/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hd w:val="clear" w:color="auto" w:fill="FFFFFF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Подготовка к участию в семинаре, доклады, презентации.</w:t>
            </w:r>
          </w:p>
        </w:tc>
      </w:tr>
      <w:tr w:rsidR="00FE39A8" w:rsidTr="00FE39A8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334F57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4/</w:t>
            </w:r>
          </w:p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сем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Входной контроль</w:t>
            </w:r>
          </w:p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</w:p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Основные направления в зарубежной музыке конца 19-1й половины 20 в.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экспресс-опросу.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Французская музыка конца 19- 1й половины 20 в.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Музыкальная культура  Австрии и Германии конца 19- 1й половины 20 в.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Итальянская музыкальная культура конца 19-1й половины 20 века. Оперный веризм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Испанская музыкальная культура  конца 19-1й половины 20 века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Английская музыкальная культура конца 19- 1й половины 20 века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Музыкальная культура  США и Латинской Америки 1й половины 20 века.</w:t>
            </w:r>
          </w:p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</w:p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Музыкальная культура стран Восточной Европы конца 19-1й половины 20 века.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Тестирование</w:t>
            </w:r>
          </w:p>
        </w:tc>
      </w:tr>
      <w:tr w:rsidR="00FE39A8" w:rsidTr="00FE39A8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334F57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4\</w:t>
            </w:r>
            <w:r w:rsidR="00FE39A8">
              <w:rPr>
                <w:sz w:val="20"/>
                <w:szCs w:val="20"/>
                <w:lang w:eastAsia="en-US"/>
              </w:rPr>
              <w:t xml:space="preserve"> сем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СЕМИНАРЫ:</w:t>
            </w:r>
          </w:p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Основные направления в зарубежной музыке конца 19-1ой половины 20 в.</w:t>
            </w:r>
          </w:p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Французская музыка конца 19- 1й половины 20в </w:t>
            </w:r>
          </w:p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Музыкальная культура  Австрии и Германии конца 19- 1й половины 20в </w:t>
            </w:r>
          </w:p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Итальянская музыкальная культура конца 19-1й половины 20 века. Оперный веризм.</w:t>
            </w:r>
          </w:p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.Музыкальная культура  США и Латинской Америки 1й половины 20 века.</w:t>
            </w: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участию в семинаре, доклады, презентации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тестированию</w:t>
            </w:r>
          </w:p>
        </w:tc>
      </w:tr>
      <w:tr w:rsidR="00FE39A8" w:rsidTr="00FE39A8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A8" w:rsidRDefault="00FE39A8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spacing w:line="25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                Зачет с оценкой.</w:t>
            </w:r>
          </w:p>
        </w:tc>
      </w:tr>
    </w:tbl>
    <w:p w:rsidR="00FE39A8" w:rsidRDefault="00FE39A8" w:rsidP="00FE39A8">
      <w:pPr>
        <w:spacing w:after="160" w:line="256" w:lineRule="auto"/>
        <w:rPr>
          <w:b/>
          <w:bCs/>
          <w:iCs/>
        </w:rPr>
      </w:pPr>
      <w:r>
        <w:rPr>
          <w:b/>
          <w:bCs/>
          <w:iCs/>
        </w:rPr>
        <w:br w:type="page"/>
      </w:r>
      <w:r>
        <w:rPr>
          <w:b/>
          <w:bCs/>
          <w:iCs/>
        </w:rPr>
        <w:lastRenderedPageBreak/>
        <w:t xml:space="preserve">                                       </w:t>
      </w:r>
      <w:r>
        <w:rPr>
          <w:b/>
          <w:i/>
        </w:rPr>
        <w:t>Раздел 2. История отечественной  музыки</w:t>
      </w:r>
    </w:p>
    <w:p w:rsidR="00FE39A8" w:rsidRDefault="00FE39A8" w:rsidP="00FE39A8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  <w:r>
        <w:rPr>
          <w:b/>
          <w:bCs/>
          <w:iCs/>
        </w:rPr>
        <w:t>Таблица 2</w:t>
      </w:r>
    </w:p>
    <w:p w:rsidR="00FE39A8" w:rsidRDefault="00FE39A8" w:rsidP="00FE39A8">
      <w:pPr>
        <w:tabs>
          <w:tab w:val="right" w:leader="underscore" w:pos="8505"/>
        </w:tabs>
        <w:rPr>
          <w:b/>
          <w:bCs/>
          <w:iCs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5743"/>
      </w:tblGrid>
      <w:tr w:rsidR="00FE39A8" w:rsidTr="00FE39A8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39A8" w:rsidRDefault="00FE39A8">
            <w:pPr>
              <w:spacing w:line="254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№</w:t>
            </w:r>
          </w:p>
          <w:p w:rsidR="00FE39A8" w:rsidRDefault="00334F57">
            <w:pPr>
              <w:spacing w:line="254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Сем Д\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39A8" w:rsidRDefault="00FE39A8">
            <w:pPr>
              <w:spacing w:line="254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Темы </w:t>
            </w:r>
          </w:p>
          <w:p w:rsidR="00FE39A8" w:rsidRDefault="00FE39A8">
            <w:pPr>
              <w:spacing w:line="254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39A8" w:rsidRDefault="00FE39A8">
            <w:pPr>
              <w:spacing w:line="254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Форма самостоятельной работы</w:t>
            </w:r>
          </w:p>
        </w:tc>
      </w:tr>
      <w:tr w:rsidR="00FE39A8" w:rsidTr="00FE39A8">
        <w:trPr>
          <w:trHeight w:val="63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F57" w:rsidRDefault="00334F57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5\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сем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Входной контроль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Пути развития отечествен-ной музыки от истоков до середины 18 в.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Расцвет отечественной музыки конца 18-начале 19 вв.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29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29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29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экспресс-опросу.</w:t>
            </w:r>
          </w:p>
        </w:tc>
      </w:tr>
      <w:tr w:rsidR="00FE39A8" w:rsidTr="00FE39A8">
        <w:trPr>
          <w:trHeight w:val="639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М.И. Глинка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А.С. Даргомыжский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29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29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29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экспресс-опросу.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Отечественная музыка середины 19 в.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участию в семинаре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М.П. Мусоргский.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А.П. Бородин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1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1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1"/>
              </w:numPr>
              <w:shd w:val="clear" w:color="auto" w:fill="FFFFFF"/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экспресс-опросу.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Н.А. Римский-Корсаков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П.И. Чайковский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экспресс-опросу.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Отечественная музыка  в конце 19-начале 20 в.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А.К. Глазунов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участию в семинаре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А.К. Лядов, А.С.Аренский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С.И. Танеев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hd w:val="clear" w:color="auto" w:fill="FFFFFF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Подготовка к участию в семинаре</w:t>
            </w:r>
          </w:p>
        </w:tc>
      </w:tr>
      <w:tr w:rsidR="00FE39A8" w:rsidTr="00FE39A8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А.Н. Скрябин</w:t>
            </w:r>
          </w:p>
          <w:p w:rsidR="00FE39A8" w:rsidRDefault="00FE39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С.В. Рахманинов</w:t>
            </w:r>
          </w:p>
          <w:p w:rsidR="00FE39A8" w:rsidRDefault="00FE39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И.Ф. Стравинский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hd w:val="clear" w:color="auto" w:fill="FFFFFF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Подготовка к участию в семинаре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Национальные компози-</w:t>
            </w:r>
          </w:p>
          <w:p w:rsidR="00FE39A8" w:rsidRDefault="00FE39A8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торские школы Прибалтики, Украины, Молдавии, Закавказья, Средней Азии первой половины 20 в.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экспресс-опросу.</w:t>
            </w:r>
          </w:p>
        </w:tc>
      </w:tr>
      <w:tr w:rsidR="00FE39A8" w:rsidTr="00FE39A8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334F57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5/</w:t>
            </w:r>
            <w:r w:rsidR="00FE39A8">
              <w:rPr>
                <w:lang w:eastAsia="en-US"/>
              </w:rPr>
              <w:t xml:space="preserve"> сем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СЕМИНАРЫ: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Пути развития отечествен-ной музыки от истоков до середины 18 в.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Расцвет отечественной музыки конца 18-начале 19 вв. Отечественная музыка середины 19 в.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М.И. Глинка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А.С. Даргомыжский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М.П. Мусоргский.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А.П. Бородин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Н.А. Римский-Корсаков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П.И. Чайковский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А.К. Глазунов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А.К. Лядов, А.С.Аренский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А.Н. Скрябин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С.В. Рахманинов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И.Ф. Стравинский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Национальные компози-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торские школы Прибалтики, Украины, Молдавии, Закавказья, Средней Азии первой половины 20 в.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участию в семинаре, доклады, презентации</w:t>
            </w:r>
          </w:p>
        </w:tc>
      </w:tr>
      <w:tr w:rsidR="00FE39A8" w:rsidTr="00FE39A8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334F57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6/</w:t>
            </w:r>
            <w:r w:rsidR="00FE39A8">
              <w:rPr>
                <w:sz w:val="20"/>
                <w:szCs w:val="20"/>
                <w:lang w:eastAsia="en-US"/>
              </w:rPr>
              <w:t xml:space="preserve"> сем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Входной контроль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Особенности развития отечественной музыки в 20 веке и её периодизация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Н.Я. Мясковский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</w:t>
            </w:r>
          </w:p>
        </w:tc>
      </w:tr>
      <w:tr w:rsidR="00FE39A8" w:rsidTr="00FE39A8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rPr>
                <w:iCs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СС Прокофьев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iCs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Д.Д. Шостакович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iCs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after="200"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Ю. Шапорин и А. Хачатурян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iCs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Д. Кабалевский и В. Шебалин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iCs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Т. Хренников и А. Эшпай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iCs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Симфонические, хоровые и камерные жанры в отечественной музыке первой половины ХХ века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iCs/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Театральные жанры в отечествен-ной музыке первой половины ХХ в. Массовые жанры в отечественной музыке первой половины ХХ в.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Тестирование</w:t>
            </w:r>
          </w:p>
        </w:tc>
      </w:tr>
      <w:tr w:rsidR="00FE39A8" w:rsidTr="00FE39A8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334F57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6/</w:t>
            </w:r>
            <w:r w:rsidR="00FE39A8">
              <w:rPr>
                <w:sz w:val="20"/>
                <w:szCs w:val="20"/>
                <w:lang w:eastAsia="en-US"/>
              </w:rPr>
              <w:t xml:space="preserve"> сем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A8" w:rsidRDefault="00FE39A8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СЕМИНАРЫ: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Особенности развития отечественной музыки в 20 веке и её периодизация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Н.Я. Мясковский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СС Прокофьев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Д.Д. Шостакович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Ю. Шапорин и А. Хачатурян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Д. Кабалевский и В. Шебалин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Т. Хренников и А. Эшпай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Симфонические, хоровые и камерные жанры в отечественной музыке первой половины ХХ века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Театральные жанры в отечествен-ной музыке первой половины ХХ в. Массовые жанры в отечественной музыке первой половины ХХ в.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lastRenderedPageBreak/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участию в семинаре, доклады, презентации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тестированию</w:t>
            </w:r>
          </w:p>
        </w:tc>
      </w:tr>
      <w:tr w:rsidR="00FE39A8" w:rsidTr="00FE39A8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A8" w:rsidRDefault="00FE39A8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A8" w:rsidRDefault="00FE39A8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spacing w:line="254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      Подготовка к зачету с оценкой</w:t>
            </w:r>
          </w:p>
        </w:tc>
      </w:tr>
    </w:tbl>
    <w:p w:rsidR="00FE39A8" w:rsidRDefault="00FE39A8" w:rsidP="00FE39A8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</w:p>
    <w:p w:rsidR="00FE39A8" w:rsidRDefault="00FE39A8" w:rsidP="00FE39A8">
      <w:pPr>
        <w:spacing w:after="160" w:line="256" w:lineRule="auto"/>
        <w:rPr>
          <w:b/>
          <w:bCs/>
          <w:i/>
          <w:iCs/>
        </w:rPr>
      </w:pPr>
      <w:r>
        <w:rPr>
          <w:b/>
          <w:bCs/>
          <w:iCs/>
        </w:rPr>
        <w:t xml:space="preserve">                    </w:t>
      </w:r>
      <w:r>
        <w:rPr>
          <w:b/>
          <w:i/>
        </w:rPr>
        <w:t>Раздел 3.</w:t>
      </w:r>
      <w:r>
        <w:rPr>
          <w:b/>
          <w:bCs/>
        </w:rPr>
        <w:t xml:space="preserve"> «</w:t>
      </w:r>
      <w:r>
        <w:rPr>
          <w:b/>
          <w:bCs/>
          <w:i/>
        </w:rPr>
        <w:t>История</w:t>
      </w:r>
      <w:r>
        <w:rPr>
          <w:b/>
          <w:i/>
        </w:rPr>
        <w:t xml:space="preserve">  музыки второй половины ХХ-начала ХХ1 вв.</w:t>
      </w:r>
      <w:r>
        <w:rPr>
          <w:b/>
          <w:bCs/>
          <w:i/>
        </w:rPr>
        <w:t>»</w:t>
      </w:r>
    </w:p>
    <w:p w:rsidR="00FE39A8" w:rsidRDefault="00FE39A8" w:rsidP="00FE39A8">
      <w:pPr>
        <w:autoSpaceDE w:val="0"/>
        <w:autoSpaceDN w:val="0"/>
        <w:adjustRightInd w:val="0"/>
        <w:ind w:firstLine="567"/>
        <w:rPr>
          <w:b/>
          <w:bCs/>
        </w:rPr>
      </w:pPr>
    </w:p>
    <w:p w:rsidR="00FE39A8" w:rsidRDefault="00FE39A8" w:rsidP="00FE39A8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  <w:r>
        <w:rPr>
          <w:b/>
          <w:bCs/>
          <w:iCs/>
        </w:rPr>
        <w:t>Таблица 3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5885"/>
      </w:tblGrid>
      <w:tr w:rsidR="00FE39A8" w:rsidTr="00FE39A8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39A8" w:rsidRDefault="00FE39A8">
            <w:pPr>
              <w:spacing w:line="254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№</w:t>
            </w:r>
          </w:p>
          <w:p w:rsidR="00FE39A8" w:rsidRDefault="00FE39A8">
            <w:pPr>
              <w:spacing w:line="254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Сем</w:t>
            </w:r>
          </w:p>
          <w:p w:rsidR="00FE39A8" w:rsidRDefault="00334F57">
            <w:pPr>
              <w:spacing w:line="254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Д\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39A8" w:rsidRDefault="00FE39A8">
            <w:pPr>
              <w:spacing w:line="254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Темы </w:t>
            </w:r>
          </w:p>
          <w:p w:rsidR="00FE39A8" w:rsidRDefault="00FE39A8">
            <w:pPr>
              <w:spacing w:line="254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E39A8" w:rsidRDefault="00FE39A8">
            <w:pPr>
              <w:spacing w:line="254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Форма самостоятельной работы</w:t>
            </w:r>
          </w:p>
          <w:p w:rsidR="00FE39A8" w:rsidRDefault="00FE39A8">
            <w:pPr>
              <w:spacing w:line="254" w:lineRule="auto"/>
              <w:jc w:val="center"/>
              <w:rPr>
                <w:iCs/>
                <w:lang w:eastAsia="en-US"/>
              </w:rPr>
            </w:pPr>
          </w:p>
          <w:p w:rsidR="00FE39A8" w:rsidRDefault="00FE39A8">
            <w:pPr>
              <w:spacing w:line="254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 </w:t>
            </w:r>
          </w:p>
        </w:tc>
      </w:tr>
      <w:tr w:rsidR="00FE39A8" w:rsidTr="00FE39A8">
        <w:trPr>
          <w:trHeight w:val="63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334F57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7\</w:t>
            </w:r>
          </w:p>
          <w:p w:rsidR="00FE39A8" w:rsidRDefault="00FE39A8">
            <w:pPr>
              <w:tabs>
                <w:tab w:val="left" w:pos="708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сем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Входной контроль</w:t>
            </w:r>
          </w:p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</w:p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Введение. Исторический</w:t>
            </w:r>
          </w:p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 социо-культурный контекст и основные тенденции  музыки второй половины ХХ- на-чала ХХ1в.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29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29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29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экспресс-опросу.</w:t>
            </w:r>
          </w:p>
        </w:tc>
      </w:tr>
      <w:tr w:rsidR="00FE39A8" w:rsidTr="00FE39A8">
        <w:trPr>
          <w:trHeight w:val="639"/>
        </w:trPr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Музыка стран Западной Европы второй половины ХХ- начала ХХ1 в.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29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29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29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экспресс-опросу.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Семинар № 1</w:t>
            </w:r>
          </w:p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Музыка стран Западной Европы второй половины ХХ- начала ХХ1 в.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участию в семинаре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Музыка стран Восточной Европы второй половины ХХ- на-чала ХХ1 в.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1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1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1"/>
              </w:numPr>
              <w:shd w:val="clear" w:color="auto" w:fill="FFFFFF"/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экспресс-опросу.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Семинар № 2</w:t>
            </w:r>
          </w:p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Музыка стран Восточной Европы второй половины ХХ- на-чала ХХ1 в.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экспресс-опросу.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Музыка США и Латинской Америки второй половины ХХ- начала ХХ1 в.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участию в семинаре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Основные направления в отечественной музыке второй половины ХХ и начала ХХ1 века</w:t>
            </w:r>
          </w:p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Г.В. Свиридов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hd w:val="clear" w:color="auto" w:fill="FFFFFF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Подготовка к участию в семинаре</w:t>
            </w:r>
          </w:p>
        </w:tc>
      </w:tr>
      <w:tr w:rsidR="00FE39A8" w:rsidTr="00FE39A8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334F57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8\</w:t>
            </w:r>
            <w:r w:rsidR="00FE39A8">
              <w:rPr>
                <w:lang w:eastAsia="en-US"/>
              </w:rPr>
              <w:t xml:space="preserve"> сем.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Р.К.Щедрин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hd w:val="clear" w:color="auto" w:fill="FFFFFF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Подготовка к участию в семинаре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Петербургская  школа:</w:t>
            </w:r>
          </w:p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С.Слонимский, А. Петров, В.Гаврилин, Б. Тищенко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экспресс-опросу.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Московская школа:</w:t>
            </w:r>
          </w:p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Б.Чайковский Ю. Буцко, Н.Сидельников В.Овчинников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hd w:val="clear" w:color="auto" w:fill="FFFFFF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Подготовка к участию в семинаре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Авангард в отечественной музыке второй половины ХХ века- Э.Денисов, С. Губайдулина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hd w:val="clear" w:color="auto" w:fill="FFFFFF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Подготовка к участию в семинаре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А.  Шнитке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экспресс-опросу.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Симфонические, хоровые, камерные жанры, театральные жанры в отечественной музыке П половины ХХв. И начала ХХ1 в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hd w:val="clear" w:color="auto" w:fill="FFFFFF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Подготовка к экспресс-опросу.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Музыкальная</w:t>
            </w:r>
          </w:p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культура автономных республик РФ П половины ХХ в. и начала ХХ1в </w:t>
            </w:r>
          </w:p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Национальные композиторские школы Прибалтики, Украины, Молдавии, Закавказья, Средней Азии П половины ХХ в. и начала ХХ1 в.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участию в семинаре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к тестированию</w:t>
            </w:r>
          </w:p>
        </w:tc>
      </w:tr>
      <w:tr w:rsidR="00FE39A8" w:rsidTr="00FE39A8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9A8" w:rsidRDefault="00FE39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Семинар № 3</w:t>
            </w:r>
          </w:p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Массовые жанры в отечественной музыке П половины ХХ в и начала ХХ1 в.</w:t>
            </w:r>
          </w:p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Семинар № 4.</w:t>
            </w:r>
          </w:p>
          <w:p w:rsidR="00FE39A8" w:rsidRDefault="00FE39A8">
            <w:pPr>
              <w:tabs>
                <w:tab w:val="left" w:pos="708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Музыка для духовых оркестров и оркестров народных инструментов П половины ХХ в. и начала ХХ1в 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Поиск Интернет-ресурсов по теме</w:t>
            </w:r>
            <w:r>
              <w:rPr>
                <w:lang w:eastAsia="en-US"/>
              </w:rPr>
              <w:t xml:space="preserve">. </w:t>
            </w:r>
          </w:p>
          <w:p w:rsidR="00FE39A8" w:rsidRDefault="00FE39A8" w:rsidP="00FE39A8">
            <w:pPr>
              <w:pStyle w:val="a9"/>
              <w:numPr>
                <w:ilvl w:val="0"/>
                <w:numId w:val="30"/>
              </w:numPr>
              <w:spacing w:line="254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Подготовка презентаций, докладов.</w:t>
            </w:r>
          </w:p>
          <w:p w:rsidR="00FE39A8" w:rsidRDefault="00FE39A8">
            <w:pPr>
              <w:spacing w:line="254" w:lineRule="auto"/>
              <w:rPr>
                <w:iCs/>
                <w:lang w:eastAsia="en-US"/>
              </w:rPr>
            </w:pPr>
          </w:p>
          <w:p w:rsidR="00FE39A8" w:rsidRDefault="00FE39A8">
            <w:pPr>
              <w:spacing w:line="254" w:lineRule="auto"/>
              <w:rPr>
                <w:iCs/>
                <w:lang w:eastAsia="en-US"/>
              </w:rPr>
            </w:pPr>
          </w:p>
          <w:p w:rsidR="00FE39A8" w:rsidRDefault="00FE39A8">
            <w:pPr>
              <w:spacing w:line="254" w:lineRule="auto"/>
              <w:rPr>
                <w:iCs/>
                <w:lang w:eastAsia="en-US"/>
              </w:rPr>
            </w:pPr>
          </w:p>
          <w:p w:rsidR="00FE39A8" w:rsidRDefault="00FE39A8">
            <w:pPr>
              <w:spacing w:line="254" w:lineRule="auto"/>
              <w:rPr>
                <w:iCs/>
                <w:lang w:eastAsia="en-US"/>
              </w:rPr>
            </w:pPr>
          </w:p>
          <w:p w:rsidR="00FE39A8" w:rsidRDefault="00FE39A8">
            <w:pPr>
              <w:spacing w:line="254" w:lineRule="auto"/>
              <w:rPr>
                <w:iCs/>
                <w:lang w:eastAsia="en-US"/>
              </w:rPr>
            </w:pPr>
          </w:p>
          <w:p w:rsidR="00FE39A8" w:rsidRDefault="00FE39A8">
            <w:pPr>
              <w:spacing w:line="254" w:lineRule="auto"/>
              <w:rPr>
                <w:iCs/>
                <w:lang w:eastAsia="en-US"/>
              </w:rPr>
            </w:pPr>
          </w:p>
          <w:p w:rsidR="00FE39A8" w:rsidRDefault="00FE39A8">
            <w:pPr>
              <w:spacing w:line="254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            Подготовка к зачету с оценкой</w:t>
            </w:r>
          </w:p>
        </w:tc>
      </w:tr>
    </w:tbl>
    <w:p w:rsidR="00FE39A8" w:rsidRDefault="00FE39A8" w:rsidP="00FE39A8">
      <w:pPr>
        <w:spacing w:after="160" w:line="254" w:lineRule="auto"/>
        <w:rPr>
          <w:b/>
          <w:bCs/>
          <w:iCs/>
        </w:rPr>
      </w:pPr>
    </w:p>
    <w:p w:rsidR="00FE39A8" w:rsidRDefault="00FE39A8" w:rsidP="00FE39A8"/>
    <w:p w:rsidR="001C3ED9" w:rsidRPr="00C331C2" w:rsidRDefault="001C3ED9" w:rsidP="001C3ED9">
      <w:pPr>
        <w:pStyle w:val="2"/>
        <w:numPr>
          <w:ilvl w:val="0"/>
          <w:numId w:val="16"/>
        </w:numPr>
        <w:rPr>
          <w:rFonts w:ascii="Times New Roman" w:hAnsi="Times New Roman" w:cs="Times New Roman"/>
          <w:b/>
          <w:color w:val="auto"/>
        </w:rPr>
      </w:pPr>
      <w:bookmarkStart w:id="3" w:name="_Toc2959524"/>
      <w:r w:rsidRPr="00C331C2">
        <w:rPr>
          <w:rFonts w:ascii="Times New Roman" w:hAnsi="Times New Roman" w:cs="Times New Roman"/>
          <w:b/>
          <w:color w:val="auto"/>
        </w:rPr>
        <w:t>Рекомендации по организации самостоятельной работы обучающихся</w:t>
      </w:r>
      <w:bookmarkEnd w:id="3"/>
    </w:p>
    <w:p w:rsidR="003A7A09" w:rsidRPr="00102CC0" w:rsidRDefault="003A7A09" w:rsidP="003A7A09"/>
    <w:p w:rsidR="001C3ED9" w:rsidRPr="00102CC0" w:rsidRDefault="003A7A09" w:rsidP="00FD34A8">
      <w:pPr>
        <w:pStyle w:val="2"/>
        <w:numPr>
          <w:ilvl w:val="1"/>
          <w:numId w:val="16"/>
        </w:numPr>
        <w:jc w:val="center"/>
        <w:rPr>
          <w:rFonts w:ascii="Times New Roman" w:hAnsi="Times New Roman" w:cs="Times New Roman"/>
          <w:color w:val="auto"/>
        </w:rPr>
      </w:pPr>
      <w:bookmarkStart w:id="4" w:name="_Toc2959525"/>
      <w:r w:rsidRPr="00102CC0">
        <w:rPr>
          <w:rFonts w:ascii="Times New Roman" w:hAnsi="Times New Roman" w:cs="Times New Roman"/>
          <w:color w:val="auto"/>
        </w:rPr>
        <w:t>Общие рекомендации по организации самостоятельной работы обучающихся</w:t>
      </w:r>
      <w:bookmarkEnd w:id="4"/>
    </w:p>
    <w:p w:rsidR="000C56D4" w:rsidRPr="00102CC0" w:rsidRDefault="000C56D4" w:rsidP="000C56D4"/>
    <w:p w:rsidR="003B0C2A" w:rsidRPr="00102CC0" w:rsidRDefault="003B0C2A" w:rsidP="003B0C2A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102CC0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3B0C2A" w:rsidRPr="00102CC0" w:rsidRDefault="003B0C2A" w:rsidP="003B0C2A">
      <w:pPr>
        <w:ind w:firstLine="709"/>
        <w:jc w:val="both"/>
      </w:pPr>
      <w:r w:rsidRPr="00102CC0">
        <w:t>Процесс организации самостоятельной работы студентов включает в себя следующие этапы:</w:t>
      </w:r>
    </w:p>
    <w:p w:rsidR="003B0C2A" w:rsidRPr="00102CC0" w:rsidRDefault="003B0C2A" w:rsidP="003B0C2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102CC0">
        <w:rPr>
          <w:b/>
        </w:rPr>
        <w:t>подготовительный</w:t>
      </w:r>
      <w:r w:rsidRPr="00102CC0"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3B0C2A" w:rsidRPr="00102CC0" w:rsidRDefault="003B0C2A" w:rsidP="003B0C2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102CC0">
        <w:rPr>
          <w:b/>
        </w:rPr>
        <w:t>основной</w:t>
      </w:r>
      <w:r w:rsidRPr="00102CC0"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3B0C2A" w:rsidRPr="00102CC0" w:rsidRDefault="003B0C2A" w:rsidP="003B0C2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102CC0">
        <w:rPr>
          <w:b/>
        </w:rPr>
        <w:t xml:space="preserve">заключительный </w:t>
      </w:r>
      <w:r w:rsidRPr="00102CC0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3B0C2A" w:rsidRPr="00102CC0" w:rsidRDefault="003B0C2A" w:rsidP="00FD34A8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102CC0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3B0C2A" w:rsidRPr="00102CC0" w:rsidRDefault="003B0C2A" w:rsidP="00FD34A8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102CC0">
        <w:rPr>
          <w:bCs/>
          <w:iCs/>
        </w:rPr>
        <w:t>тестового контроля (преподаватель лишь фиксирует отметку, которую выставляет программа);</w:t>
      </w:r>
    </w:p>
    <w:p w:rsidR="003B0C2A" w:rsidRPr="00102CC0" w:rsidRDefault="003B0C2A" w:rsidP="00FD34A8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102CC0">
        <w:rPr>
          <w:bCs/>
          <w:iCs/>
        </w:rPr>
        <w:lastRenderedPageBreak/>
        <w:t>консультация преподавателя, фиксированная в графике по кафедре.</w:t>
      </w:r>
    </w:p>
    <w:p w:rsidR="003B0C2A" w:rsidRPr="00102CC0" w:rsidRDefault="003B0C2A" w:rsidP="003B0C2A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/>
          <w:bCs/>
          <w:iCs/>
        </w:rPr>
      </w:pPr>
    </w:p>
    <w:p w:rsidR="003A7A09" w:rsidRPr="00102CC0" w:rsidRDefault="003A7A09" w:rsidP="003A7A09">
      <w:pPr>
        <w:pStyle w:val="2"/>
        <w:rPr>
          <w:rFonts w:ascii="Times New Roman" w:hAnsi="Times New Roman" w:cs="Times New Roman"/>
          <w:color w:val="auto"/>
        </w:rPr>
      </w:pPr>
      <w:bookmarkStart w:id="5" w:name="_Toc2959526"/>
      <w:r w:rsidRPr="00102CC0">
        <w:rPr>
          <w:rFonts w:ascii="Times New Roman" w:hAnsi="Times New Roman" w:cs="Times New Roman"/>
          <w:color w:val="auto"/>
        </w:rPr>
        <w:t>3.2 Методические рекомендации для студентов</w:t>
      </w:r>
      <w:bookmarkEnd w:id="5"/>
    </w:p>
    <w:p w:rsidR="003A7A09" w:rsidRPr="00102CC0" w:rsidRDefault="003A7A09" w:rsidP="003A7A09">
      <w:pPr>
        <w:pStyle w:val="2"/>
        <w:rPr>
          <w:rFonts w:ascii="Times New Roman" w:hAnsi="Times New Roman" w:cs="Times New Roman"/>
          <w:color w:val="auto"/>
        </w:rPr>
      </w:pPr>
      <w:bookmarkStart w:id="6" w:name="_Toc2959527"/>
      <w:r w:rsidRPr="00102CC0">
        <w:rPr>
          <w:rFonts w:ascii="Times New Roman" w:hAnsi="Times New Roman" w:cs="Times New Roman"/>
          <w:color w:val="auto"/>
        </w:rPr>
        <w:t>по отдельным формам самостоятельной работы</w:t>
      </w:r>
      <w:bookmarkEnd w:id="6"/>
    </w:p>
    <w:p w:rsidR="003B0C2A" w:rsidRDefault="003B0C2A" w:rsidP="003B0C2A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/>
          <w:iCs/>
          <w:color w:val="FF0000"/>
        </w:rPr>
      </w:pPr>
    </w:p>
    <w:p w:rsidR="00E406A6" w:rsidRPr="00E406A6" w:rsidRDefault="00E406A6" w:rsidP="003B0C2A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/>
          <w:iCs/>
        </w:rPr>
      </w:pPr>
      <w:r>
        <w:rPr>
          <w:bCs/>
          <w:i/>
          <w:iCs/>
          <w:color w:val="FF0000"/>
        </w:rPr>
        <w:t xml:space="preserve">                                                                                                                </w:t>
      </w:r>
      <w:r w:rsidR="005A11F0">
        <w:rPr>
          <w:bCs/>
          <w:i/>
          <w:iCs/>
          <w:color w:val="FF0000"/>
        </w:rPr>
        <w:t xml:space="preserve">       </w:t>
      </w:r>
      <w:r>
        <w:rPr>
          <w:bCs/>
          <w:i/>
          <w:iCs/>
          <w:color w:val="FF0000"/>
        </w:rPr>
        <w:t xml:space="preserve"> </w:t>
      </w:r>
      <w:r w:rsidR="005A11F0">
        <w:rPr>
          <w:bCs/>
          <w:i/>
          <w:iCs/>
        </w:rPr>
        <w:t>Таблица 4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1"/>
        <w:gridCol w:w="2096"/>
        <w:gridCol w:w="6687"/>
      </w:tblGrid>
      <w:tr w:rsidR="000C56D4" w:rsidRPr="00102CC0" w:rsidTr="007F47BB">
        <w:tc>
          <w:tcPr>
            <w:tcW w:w="562" w:type="dxa"/>
          </w:tcPr>
          <w:p w:rsidR="00DA555E" w:rsidRPr="00102CC0" w:rsidRDefault="00DA555E" w:rsidP="00DA555E">
            <w:pPr>
              <w:tabs>
                <w:tab w:val="num" w:pos="284"/>
              </w:tabs>
              <w:jc w:val="center"/>
            </w:pPr>
            <w:r w:rsidRPr="00102CC0">
              <w:t>№</w:t>
            </w:r>
          </w:p>
          <w:p w:rsidR="00DA555E" w:rsidRPr="00102CC0" w:rsidRDefault="00DA555E" w:rsidP="00DA555E">
            <w:pPr>
              <w:tabs>
                <w:tab w:val="num" w:pos="284"/>
              </w:tabs>
              <w:jc w:val="center"/>
            </w:pPr>
            <w:r w:rsidRPr="00102CC0">
              <w:t>п/п</w:t>
            </w:r>
          </w:p>
        </w:tc>
        <w:tc>
          <w:tcPr>
            <w:tcW w:w="2096" w:type="dxa"/>
          </w:tcPr>
          <w:p w:rsidR="00DA555E" w:rsidRPr="00102CC0" w:rsidRDefault="00DA555E" w:rsidP="008E5879">
            <w:pPr>
              <w:tabs>
                <w:tab w:val="num" w:pos="284"/>
              </w:tabs>
              <w:jc w:val="center"/>
            </w:pPr>
            <w:r w:rsidRPr="00102CC0">
              <w:t xml:space="preserve">Форма самостоятельной работы </w:t>
            </w:r>
          </w:p>
        </w:tc>
        <w:tc>
          <w:tcPr>
            <w:tcW w:w="6798" w:type="dxa"/>
          </w:tcPr>
          <w:p w:rsidR="00DA555E" w:rsidRPr="00102CC0" w:rsidRDefault="00DA555E" w:rsidP="00DA555E">
            <w:pPr>
              <w:tabs>
                <w:tab w:val="num" w:pos="284"/>
              </w:tabs>
              <w:jc w:val="center"/>
            </w:pPr>
            <w:r w:rsidRPr="00102CC0">
              <w:t>Методические рекомендации для студентов</w:t>
            </w:r>
          </w:p>
        </w:tc>
      </w:tr>
      <w:tr w:rsidR="000C56D4" w:rsidRPr="00102CC0" w:rsidTr="007F47BB">
        <w:tc>
          <w:tcPr>
            <w:tcW w:w="562" w:type="dxa"/>
          </w:tcPr>
          <w:p w:rsidR="00DA555E" w:rsidRPr="00102CC0" w:rsidRDefault="00DA555E" w:rsidP="00DA555E">
            <w:pPr>
              <w:tabs>
                <w:tab w:val="num" w:pos="284"/>
              </w:tabs>
            </w:pPr>
            <w:r w:rsidRPr="00102CC0">
              <w:t>1.</w:t>
            </w:r>
          </w:p>
        </w:tc>
        <w:tc>
          <w:tcPr>
            <w:tcW w:w="2096" w:type="dxa"/>
          </w:tcPr>
          <w:p w:rsidR="00DA555E" w:rsidRPr="00102CC0" w:rsidRDefault="00DA555E" w:rsidP="00DA555E">
            <w:pPr>
              <w:tabs>
                <w:tab w:val="num" w:pos="284"/>
              </w:tabs>
            </w:pPr>
            <w:r w:rsidRPr="00102CC0">
              <w:t>Анализ и конспектирование основной и дополнительной литературы</w:t>
            </w:r>
          </w:p>
        </w:tc>
        <w:tc>
          <w:tcPr>
            <w:tcW w:w="6798" w:type="dxa"/>
          </w:tcPr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Для подбора литературы в библиотеке используются алфавитный и систематический каталоги.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 xml:space="preserve">Особое внимание следует обратить на определение основных понятий курса. 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 xml:space="preserve">Полезно составлять опорные конспекты. 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 xml:space="preserve">Различают два вида чтения: первичное и вторичное. 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Основные виды систематизированной записи прочитанного: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lastRenderedPageBreak/>
              <w:t>1.</w:t>
            </w:r>
            <w:r w:rsidRPr="00102CC0"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2.</w:t>
            </w:r>
            <w:r w:rsidRPr="00102CC0"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3.</w:t>
            </w:r>
            <w:r w:rsidRPr="00102CC0">
              <w:tab/>
              <w:t>Тезирование – лаконичное воспроизведение основных утверждений автора без привлечения фактического материала;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4.</w:t>
            </w:r>
            <w:r w:rsidRPr="00102CC0"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5.</w:t>
            </w:r>
            <w:r w:rsidRPr="00102CC0">
              <w:tab/>
              <w:t>Конспектирование – краткое и последовательное изложение содержания прочитанного.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Методические рекомендации по составлению конспекта: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1.</w:t>
            </w:r>
            <w:r w:rsidRPr="00102CC0"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2.</w:t>
            </w:r>
            <w:r w:rsidRPr="00102CC0">
              <w:tab/>
              <w:t>Выделите главное, составьте план;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3.</w:t>
            </w:r>
            <w:r w:rsidRPr="00102CC0">
              <w:tab/>
              <w:t>Кратко сформулируйте основные положения текста, отметьте аргументацию автора;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4.</w:t>
            </w:r>
            <w:r w:rsidRPr="00102CC0"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5.</w:t>
            </w:r>
            <w:r w:rsidRPr="00102CC0">
              <w:tab/>
              <w:t>Грамотно записывайте цитаты. Цитируя, учитывайте лаконичность, значимость мысли.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DA555E" w:rsidRPr="00102CC0" w:rsidRDefault="00DA555E" w:rsidP="00A3162E">
            <w:pPr>
              <w:tabs>
                <w:tab w:val="num" w:pos="284"/>
              </w:tabs>
              <w:jc w:val="both"/>
            </w:pPr>
            <w:r w:rsidRPr="00102CC0"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0C56D4" w:rsidRPr="00102CC0" w:rsidTr="007F47BB">
        <w:tc>
          <w:tcPr>
            <w:tcW w:w="562" w:type="dxa"/>
          </w:tcPr>
          <w:p w:rsidR="00797DD0" w:rsidRPr="00102CC0" w:rsidRDefault="00797DD0" w:rsidP="00DA555E">
            <w:pPr>
              <w:tabs>
                <w:tab w:val="num" w:pos="284"/>
              </w:tabs>
            </w:pPr>
            <w:r w:rsidRPr="00102CC0">
              <w:lastRenderedPageBreak/>
              <w:t xml:space="preserve">2. </w:t>
            </w:r>
          </w:p>
        </w:tc>
        <w:tc>
          <w:tcPr>
            <w:tcW w:w="2096" w:type="dxa"/>
          </w:tcPr>
          <w:p w:rsidR="00797DD0" w:rsidRPr="00102CC0" w:rsidRDefault="00FD34A8" w:rsidP="008E5879">
            <w:pPr>
              <w:tabs>
                <w:tab w:val="num" w:pos="284"/>
              </w:tabs>
            </w:pPr>
            <w:r>
              <w:t>Подготовка к экспресс-</w:t>
            </w:r>
            <w:r w:rsidR="00797DD0" w:rsidRPr="00102CC0">
              <w:t xml:space="preserve">опросу </w:t>
            </w:r>
          </w:p>
        </w:tc>
        <w:tc>
          <w:tcPr>
            <w:tcW w:w="6798" w:type="dxa"/>
          </w:tcPr>
          <w:p w:rsidR="00797DD0" w:rsidRPr="00102CC0" w:rsidRDefault="00984626" w:rsidP="00984626">
            <w:pPr>
              <w:tabs>
                <w:tab w:val="num" w:pos="284"/>
              </w:tabs>
              <w:jc w:val="both"/>
            </w:pPr>
            <w:r w:rsidRPr="00102CC0">
              <w:t>Экспресс-опрос является формой текущего контроля успеваемости обучающихся</w:t>
            </w:r>
            <w:r w:rsidR="00460765" w:rsidRPr="00102CC0">
              <w:t xml:space="preserve">, </w:t>
            </w:r>
            <w:r w:rsidRPr="00102CC0">
              <w:t xml:space="preserve"> проводится в ходе учебного процесса до начала промежуточной аттестации по дисциплине. Основной целью текущего контроля успеваемости является оценка качества освоения обучающимися образовательной программы, проверка и коррекция хода освоения теоретического материала, практических умений и навыков, а также компетенций в течение семестра. Результаты текущего контроля учитываются при промежуточной аттестации.</w:t>
            </w:r>
          </w:p>
          <w:p w:rsidR="00460765" w:rsidRPr="00102CC0" w:rsidRDefault="00460765" w:rsidP="00C31A2E">
            <w:pPr>
              <w:tabs>
                <w:tab w:val="num" w:pos="284"/>
              </w:tabs>
              <w:jc w:val="both"/>
            </w:pPr>
            <w:r w:rsidRPr="00102CC0">
              <w:lastRenderedPageBreak/>
              <w:t xml:space="preserve">Подготовка к проведению экспресс-опроса заключается в систематизации и повторении материала пройденных тем курса, </w:t>
            </w:r>
            <w:r w:rsidR="00C31A2E" w:rsidRPr="00102CC0">
              <w:t>поверки и структурировании конспектов, изучении дополнительной литер</w:t>
            </w:r>
            <w:r w:rsidR="007A6315" w:rsidRPr="00102CC0">
              <w:t>атуры по пройденным темам курса, самопроверка.</w:t>
            </w:r>
          </w:p>
        </w:tc>
      </w:tr>
      <w:tr w:rsidR="007F47BB" w:rsidRPr="00102CC0" w:rsidTr="007F47BB">
        <w:tc>
          <w:tcPr>
            <w:tcW w:w="562" w:type="dxa"/>
          </w:tcPr>
          <w:p w:rsidR="007F47BB" w:rsidRPr="00102CC0" w:rsidRDefault="007F47BB" w:rsidP="00DA555E">
            <w:pPr>
              <w:tabs>
                <w:tab w:val="num" w:pos="284"/>
              </w:tabs>
            </w:pPr>
            <w:r w:rsidRPr="00102CC0">
              <w:lastRenderedPageBreak/>
              <w:t>3.</w:t>
            </w:r>
          </w:p>
        </w:tc>
        <w:tc>
          <w:tcPr>
            <w:tcW w:w="2096" w:type="dxa"/>
          </w:tcPr>
          <w:p w:rsidR="007F47BB" w:rsidRPr="00102CC0" w:rsidRDefault="007F47BB" w:rsidP="008E5879">
            <w:pPr>
              <w:tabs>
                <w:tab w:val="num" w:pos="284"/>
              </w:tabs>
            </w:pPr>
            <w:r w:rsidRPr="00102CC0">
              <w:t xml:space="preserve">Подготовка к участию в семинаре </w:t>
            </w:r>
          </w:p>
        </w:tc>
        <w:tc>
          <w:tcPr>
            <w:tcW w:w="6798" w:type="dxa"/>
          </w:tcPr>
          <w:p w:rsidR="007F47BB" w:rsidRPr="00102CC0" w:rsidRDefault="007F47BB" w:rsidP="0098651B">
            <w:pPr>
              <w:tabs>
                <w:tab w:val="num" w:pos="284"/>
              </w:tabs>
              <w:jc w:val="both"/>
            </w:pPr>
            <w:r w:rsidRPr="007D68F3">
              <w:t>В процессе самостоятельной подготовки к семинарам студент может пользоваться различными источниками. К главным из них относятся: учебная программа, лекции по соответствующей теме, учебники и учебные пособия, планы семинарских занятий. Начало самостоятельной работы – это ознакомление с учебной программой. Приступая к подготовке к семинару по конкретной теме, студент должен подробно изучить соответствующий раздел программы курса, где в самом сжатом виде определены основные вопросы, дана их последовательность, а также указана рекомендованная учебная литература (основная и дополнительная). После подготовительной работы следует повторить материал лекции и прочитать планы семинарских занятий. Продолжение самостоятельной работы – это изучение темы семинара по учебникам и учебным пособиям. Студент обязательно должен пользоваться наряду с лекционным материалом учебниками и учебными пособиями. Это важно и необходимо, так как в них ряд вопросов раскрыт более подробно, чем на лекции. Кроме того, лекция – это не пересказ учебника, поэтому эти два источника расширяют кругозор, пополняют базу знаний. При изучении конкретной темы по учебнику (или учебному пособию) принципиальное значение имеет умение правильно читать текст. В процессе чтения необходимо вырабатывать самостоятельные суждения, принимая или отвергая те идеи, которые изложены в учебниках. Остерегайтесь при этом пустых отрицаний, приводите аргументы, демонстрируйте на семинарах умение подтверждать свою позицию фактами, авторитетными соображениями специалистов. Порой попытка отвергнуть те или иные положения учебника ведет к их более глубокому пониманию и принятию их как истинных. Наряду с основным материалом при подготовке к семинару можно пользоваться дополнительными источниками: специальной научной, научно-популярной, справочной, публицистической литературой, а также материалами, размещенными в глобальной сети Интернет. Это определяющий этап самостоятельной работы, он очень сложен и важен так как самостоятельные суждения по изучаемой проблеме формируются именно здесь, в том числе в Вашем умении работать с научной литературой.</w:t>
            </w:r>
          </w:p>
        </w:tc>
      </w:tr>
      <w:tr w:rsidR="007F47BB" w:rsidRPr="00102CC0" w:rsidTr="007F47BB">
        <w:tc>
          <w:tcPr>
            <w:tcW w:w="562" w:type="dxa"/>
          </w:tcPr>
          <w:p w:rsidR="007F47BB" w:rsidRPr="00102CC0" w:rsidRDefault="007F47BB" w:rsidP="00DA555E">
            <w:pPr>
              <w:tabs>
                <w:tab w:val="num" w:pos="284"/>
              </w:tabs>
            </w:pPr>
          </w:p>
        </w:tc>
        <w:tc>
          <w:tcPr>
            <w:tcW w:w="2096" w:type="dxa"/>
          </w:tcPr>
          <w:p w:rsidR="007F47BB" w:rsidRPr="00102CC0" w:rsidRDefault="007F47BB" w:rsidP="004A57E2">
            <w:pPr>
              <w:tabs>
                <w:tab w:val="num" w:pos="284"/>
              </w:tabs>
            </w:pPr>
            <w:r w:rsidRPr="00102CC0">
              <w:t>Подготовка к промежуточной аттестации</w:t>
            </w:r>
          </w:p>
        </w:tc>
        <w:tc>
          <w:tcPr>
            <w:tcW w:w="6798" w:type="dxa"/>
          </w:tcPr>
          <w:p w:rsidR="007F47BB" w:rsidRPr="00102CC0" w:rsidRDefault="007F47BB" w:rsidP="007A6315">
            <w:pPr>
              <w:jc w:val="both"/>
            </w:pPr>
            <w:r w:rsidRPr="00102CC0">
              <w:t>Промежуточной аттестацией по дисциплине «</w:t>
            </w:r>
            <w:r w:rsidR="006C6933">
              <w:t>История музыки</w:t>
            </w:r>
            <w:r w:rsidR="00425FEE">
              <w:t>» являю</w:t>
            </w:r>
            <w:r w:rsidRPr="00102CC0">
              <w:t>тся</w:t>
            </w:r>
            <w:r w:rsidR="005E44B5">
              <w:t xml:space="preserve"> </w:t>
            </w:r>
            <w:r w:rsidR="005E44B5" w:rsidRPr="00FE39A8">
              <w:rPr>
                <w:b/>
              </w:rPr>
              <w:t>зачет</w:t>
            </w:r>
            <w:r w:rsidR="00FE39A8" w:rsidRPr="00FE39A8">
              <w:rPr>
                <w:b/>
              </w:rPr>
              <w:t>ы</w:t>
            </w:r>
            <w:r w:rsidR="00425FEE" w:rsidRPr="00FE39A8">
              <w:rPr>
                <w:b/>
              </w:rPr>
              <w:t xml:space="preserve"> с оценкой</w:t>
            </w:r>
            <w:r w:rsidR="00FE39A8" w:rsidRPr="00FE39A8">
              <w:rPr>
                <w:b/>
              </w:rPr>
              <w:t>.</w:t>
            </w:r>
            <w:r w:rsidRPr="00102CC0">
              <w:t xml:space="preserve"> Подготовка к промежуточной аттестации заключается в систематизации и повторении материала курса, поверки и структурировании конспектов, изучении дополнительной литературы по пройденным темам курса, самопроверка, посещение студентом консультаций</w:t>
            </w:r>
          </w:p>
          <w:p w:rsidR="007F47BB" w:rsidRPr="00102CC0" w:rsidRDefault="007F47BB" w:rsidP="007A6315">
            <w:pPr>
              <w:jc w:val="both"/>
            </w:pPr>
            <w:r w:rsidRPr="00102CC0">
              <w:lastRenderedPageBreak/>
      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      </w:r>
          </w:p>
          <w:p w:rsidR="007F47BB" w:rsidRPr="00102CC0" w:rsidRDefault="007F47BB" w:rsidP="007A6315">
            <w:pPr>
              <w:tabs>
                <w:tab w:val="num" w:pos="284"/>
              </w:tabs>
              <w:jc w:val="both"/>
            </w:pPr>
          </w:p>
        </w:tc>
      </w:tr>
    </w:tbl>
    <w:p w:rsidR="00C331C2" w:rsidRDefault="00C331C2">
      <w:pPr>
        <w:spacing w:after="160" w:line="259" w:lineRule="auto"/>
        <w:rPr>
          <w:b/>
        </w:rPr>
      </w:pPr>
    </w:p>
    <w:p w:rsidR="003B0C2A" w:rsidRPr="00102CC0" w:rsidRDefault="003B0C2A" w:rsidP="000C56D4">
      <w:pPr>
        <w:ind w:firstLine="720"/>
        <w:jc w:val="center"/>
        <w:rPr>
          <w:b/>
        </w:rPr>
      </w:pPr>
      <w:r w:rsidRPr="00102CC0">
        <w:rPr>
          <w:b/>
        </w:rPr>
        <w:t xml:space="preserve">Тест </w:t>
      </w:r>
    </w:p>
    <w:p w:rsidR="000C56D4" w:rsidRPr="00102CC0" w:rsidRDefault="000C56D4" w:rsidP="000C56D4">
      <w:pPr>
        <w:ind w:firstLine="720"/>
        <w:jc w:val="center"/>
        <w:rPr>
          <w:b/>
        </w:rPr>
      </w:pPr>
    </w:p>
    <w:p w:rsidR="003B0C2A" w:rsidRPr="00102CC0" w:rsidRDefault="003B0C2A" w:rsidP="000C56D4">
      <w:pPr>
        <w:ind w:firstLine="709"/>
        <w:jc w:val="both"/>
      </w:pPr>
      <w:r w:rsidRPr="00102CC0"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3B0C2A" w:rsidRPr="00C331C2" w:rsidRDefault="003B0C2A" w:rsidP="000C56D4">
      <w:pPr>
        <w:ind w:firstLine="709"/>
        <w:jc w:val="both"/>
      </w:pPr>
      <w:r w:rsidRPr="00102CC0">
        <w:t xml:space="preserve">Тестирование </w:t>
      </w:r>
      <w:r w:rsidRPr="00C331C2">
        <w:t>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тесты могут использоваться как домашнее задание 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3B0C2A" w:rsidRPr="00C331C2" w:rsidRDefault="003B0C2A" w:rsidP="000C56D4">
      <w:pPr>
        <w:ind w:firstLine="709"/>
        <w:jc w:val="both"/>
      </w:pPr>
      <w:r w:rsidRPr="00C331C2">
        <w:t>Тесты могут быть использованы также для самопроверки знаний самими студентами 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3B0C2A" w:rsidRPr="00102CC0" w:rsidRDefault="003B0C2A" w:rsidP="000C56D4">
      <w:pPr>
        <w:ind w:firstLine="709"/>
        <w:jc w:val="both"/>
      </w:pPr>
      <w:r w:rsidRPr="00C331C2">
        <w:t>Тестирование может являться также формой текущей, промежуточной и итоговой аттестации студентов. Студент, ответивший правильно менее</w:t>
      </w:r>
      <w:r w:rsidRPr="00102CC0">
        <w:t xml:space="preserve"> чем на 50% вопросов теста, не проходит аттестационное тестирование</w:t>
      </w:r>
    </w:p>
    <w:p w:rsidR="008E5879" w:rsidRPr="00102CC0" w:rsidRDefault="003B0C2A" w:rsidP="000C56D4">
      <w:pPr>
        <w:ind w:firstLine="709"/>
        <w:jc w:val="both"/>
        <w:rPr>
          <w:b/>
        </w:rPr>
      </w:pPr>
      <w:r w:rsidRPr="00102CC0"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3B0C2A" w:rsidRPr="00102CC0" w:rsidRDefault="003B0C2A" w:rsidP="000C56D4">
      <w:pPr>
        <w:ind w:firstLine="720"/>
        <w:jc w:val="center"/>
        <w:rPr>
          <w:b/>
        </w:rPr>
      </w:pPr>
      <w:r w:rsidRPr="00102CC0">
        <w:rPr>
          <w:b/>
        </w:rPr>
        <w:t>Самопроверка</w:t>
      </w:r>
    </w:p>
    <w:p w:rsidR="003B0C2A" w:rsidRPr="00102CC0" w:rsidRDefault="003B0C2A" w:rsidP="000C56D4">
      <w:pPr>
        <w:ind w:firstLine="720"/>
        <w:jc w:val="center"/>
        <w:rPr>
          <w:b/>
        </w:rPr>
      </w:pPr>
    </w:p>
    <w:p w:rsidR="003B0C2A" w:rsidRPr="00102CC0" w:rsidRDefault="003B0C2A" w:rsidP="000C56D4">
      <w:pPr>
        <w:ind w:firstLine="720"/>
        <w:jc w:val="both"/>
      </w:pPr>
      <w:r w:rsidRPr="00102CC0"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3B0C2A" w:rsidRPr="00102CC0" w:rsidRDefault="003B0C2A" w:rsidP="000C56D4">
      <w:pPr>
        <w:ind w:firstLine="720"/>
        <w:jc w:val="both"/>
      </w:pPr>
      <w:r w:rsidRPr="00102CC0">
        <w:t>В случае необходимости нужно еще раз внимательно разобраться в материале.</w:t>
      </w:r>
    </w:p>
    <w:p w:rsidR="003B0C2A" w:rsidRPr="00102CC0" w:rsidRDefault="003B0C2A" w:rsidP="000C56D4">
      <w:pPr>
        <w:ind w:firstLine="720"/>
        <w:jc w:val="both"/>
      </w:pPr>
      <w:r w:rsidRPr="00102CC0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3B0C2A" w:rsidRPr="00102CC0" w:rsidRDefault="003B0C2A" w:rsidP="000C56D4">
      <w:pPr>
        <w:jc w:val="center"/>
      </w:pPr>
    </w:p>
    <w:p w:rsidR="003B0C2A" w:rsidRPr="00102CC0" w:rsidRDefault="003B0C2A" w:rsidP="000C56D4">
      <w:pPr>
        <w:jc w:val="center"/>
      </w:pPr>
      <w:r w:rsidRPr="00102CC0">
        <w:t>Самопроверка включает:</w:t>
      </w:r>
    </w:p>
    <w:p w:rsidR="003B0C2A" w:rsidRPr="00102CC0" w:rsidRDefault="003B0C2A" w:rsidP="000C56D4">
      <w:pPr>
        <w:jc w:val="center"/>
      </w:pPr>
    </w:p>
    <w:p w:rsidR="003B0C2A" w:rsidRPr="00102CC0" w:rsidRDefault="003B0C2A" w:rsidP="00FD34A8">
      <w:pPr>
        <w:numPr>
          <w:ilvl w:val="1"/>
          <w:numId w:val="14"/>
        </w:numPr>
        <w:ind w:left="0"/>
        <w:contextualSpacing/>
        <w:jc w:val="both"/>
      </w:pPr>
      <w:r w:rsidRPr="00102CC0">
        <w:lastRenderedPageBreak/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3B0C2A" w:rsidRPr="00102CC0" w:rsidRDefault="003B0C2A" w:rsidP="00FD34A8">
      <w:pPr>
        <w:numPr>
          <w:ilvl w:val="1"/>
          <w:numId w:val="14"/>
        </w:numPr>
        <w:ind w:left="0"/>
        <w:contextualSpacing/>
        <w:jc w:val="both"/>
      </w:pPr>
      <w:r w:rsidRPr="00102CC0"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3B0C2A" w:rsidRPr="00102CC0" w:rsidRDefault="003B0C2A" w:rsidP="00FD34A8">
      <w:pPr>
        <w:numPr>
          <w:ilvl w:val="1"/>
          <w:numId w:val="14"/>
        </w:numPr>
        <w:ind w:left="0"/>
        <w:contextualSpacing/>
        <w:jc w:val="both"/>
      </w:pPr>
      <w:r w:rsidRPr="00102CC0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3B0C2A" w:rsidRPr="00102CC0" w:rsidRDefault="003B0C2A" w:rsidP="00FD34A8">
      <w:pPr>
        <w:jc w:val="both"/>
      </w:pPr>
    </w:p>
    <w:p w:rsidR="003B0C2A" w:rsidRPr="00102CC0" w:rsidRDefault="003B0C2A" w:rsidP="00FD34A8">
      <w:pPr>
        <w:ind w:firstLine="567"/>
        <w:jc w:val="both"/>
      </w:pPr>
      <w:r w:rsidRPr="00102CC0">
        <w:t>Самоконтроль учит ценить свое время, вырабатывает дисциплину труда</w:t>
      </w:r>
    </w:p>
    <w:p w:rsidR="003B0C2A" w:rsidRPr="00102CC0" w:rsidRDefault="003B0C2A" w:rsidP="00FD34A8">
      <w:pPr>
        <w:jc w:val="both"/>
      </w:pPr>
      <w:r w:rsidRPr="00102CC0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3B0C2A" w:rsidRPr="00102CC0" w:rsidRDefault="003B0C2A" w:rsidP="00FD34A8">
      <w:pPr>
        <w:jc w:val="both"/>
      </w:pPr>
      <w:r w:rsidRPr="00102CC0">
        <w:t xml:space="preserve">      Самоконтроль вырабатывается и в учебной практике. Способы самоконтроля могут быть следующими:</w:t>
      </w:r>
    </w:p>
    <w:p w:rsidR="003B0C2A" w:rsidRPr="00102CC0" w:rsidRDefault="003B0C2A" w:rsidP="00FD34A8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перечитывание написанного текста и сравнение его с текстом учебной книги;</w:t>
      </w:r>
    </w:p>
    <w:p w:rsidR="003B0C2A" w:rsidRPr="00102CC0" w:rsidRDefault="003B0C2A" w:rsidP="00FD34A8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повторное перечитывание материала с продумыванием его по частям;</w:t>
      </w:r>
    </w:p>
    <w:p w:rsidR="003B0C2A" w:rsidRPr="00102CC0" w:rsidRDefault="003B0C2A" w:rsidP="00FD34A8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пересказ прочитанного;</w:t>
      </w:r>
    </w:p>
    <w:p w:rsidR="003B0C2A" w:rsidRPr="00102CC0" w:rsidRDefault="003B0C2A" w:rsidP="00FD34A8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составление плана, тезисов, формулировок ключевых положений</w:t>
      </w:r>
    </w:p>
    <w:p w:rsidR="003B0C2A" w:rsidRPr="00102CC0" w:rsidRDefault="003B0C2A" w:rsidP="00FD34A8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текста по памяти;</w:t>
      </w:r>
    </w:p>
    <w:p w:rsidR="003B0C2A" w:rsidRPr="00102CC0" w:rsidRDefault="003B0C2A" w:rsidP="000C56D4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рассказывание с опорой на иллюстрации, опорные положения;</w:t>
      </w:r>
    </w:p>
    <w:p w:rsidR="003B0C2A" w:rsidRPr="00102CC0" w:rsidRDefault="003B0C2A" w:rsidP="000C56D4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3B0C2A" w:rsidRPr="00102CC0" w:rsidRDefault="003B0C2A" w:rsidP="000C56D4">
      <w:pPr>
        <w:ind w:firstLine="567"/>
        <w:jc w:val="both"/>
      </w:pPr>
      <w:r w:rsidRPr="00102CC0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3B0C2A" w:rsidRPr="00102CC0" w:rsidRDefault="003B0C2A" w:rsidP="000C56D4">
      <w:pPr>
        <w:ind w:firstLine="567"/>
        <w:jc w:val="both"/>
      </w:pPr>
      <w:r w:rsidRPr="00102CC0"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4A57E2" w:rsidRPr="00102CC0" w:rsidRDefault="003B0C2A" w:rsidP="000C56D4">
      <w:pPr>
        <w:ind w:firstLine="567"/>
        <w:jc w:val="both"/>
        <w:rPr>
          <w:b/>
        </w:rPr>
      </w:pPr>
      <w:r w:rsidRPr="00102CC0"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3B0C2A" w:rsidRPr="00102CC0" w:rsidRDefault="003B0C2A" w:rsidP="000C56D4">
      <w:pPr>
        <w:ind w:firstLine="720"/>
        <w:jc w:val="center"/>
        <w:rPr>
          <w:b/>
        </w:rPr>
      </w:pPr>
      <w:r w:rsidRPr="00102CC0">
        <w:rPr>
          <w:b/>
        </w:rPr>
        <w:t>Консультации</w:t>
      </w:r>
    </w:p>
    <w:p w:rsidR="003B0C2A" w:rsidRPr="00102CC0" w:rsidRDefault="003B0C2A" w:rsidP="000C56D4">
      <w:pPr>
        <w:ind w:firstLine="720"/>
        <w:jc w:val="both"/>
      </w:pPr>
      <w:r w:rsidRPr="00102CC0"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3B0C2A" w:rsidRPr="00102CC0" w:rsidRDefault="003B0C2A" w:rsidP="000C56D4">
      <w:pPr>
        <w:ind w:firstLine="720"/>
        <w:jc w:val="both"/>
        <w:rPr>
          <w:b/>
        </w:rPr>
      </w:pPr>
    </w:p>
    <w:p w:rsidR="003B0C2A" w:rsidRPr="00102CC0" w:rsidRDefault="003B0C2A" w:rsidP="000C56D4">
      <w:pPr>
        <w:ind w:firstLine="720"/>
        <w:jc w:val="center"/>
        <w:rPr>
          <w:b/>
          <w:bCs/>
        </w:rPr>
      </w:pPr>
      <w:r w:rsidRPr="00102CC0">
        <w:rPr>
          <w:b/>
          <w:bCs/>
        </w:rPr>
        <w:t>Правила написания научных текстов</w:t>
      </w:r>
    </w:p>
    <w:p w:rsidR="003B0C2A" w:rsidRPr="00102CC0" w:rsidRDefault="003B0C2A" w:rsidP="000C56D4">
      <w:pPr>
        <w:ind w:firstLine="720"/>
        <w:jc w:val="center"/>
        <w:rPr>
          <w:b/>
          <w:bCs/>
        </w:rPr>
      </w:pPr>
      <w:r w:rsidRPr="00102CC0">
        <w:rPr>
          <w:b/>
          <w:bCs/>
        </w:rPr>
        <w:t>(рефератов, эссе, докладов и др. работ):</w:t>
      </w:r>
    </w:p>
    <w:p w:rsidR="003B0C2A" w:rsidRPr="00102CC0" w:rsidRDefault="003B0C2A" w:rsidP="000C56D4">
      <w:pPr>
        <w:ind w:firstLine="720"/>
        <w:jc w:val="center"/>
      </w:pPr>
    </w:p>
    <w:p w:rsidR="003B0C2A" w:rsidRPr="00102CC0" w:rsidRDefault="003B0C2A" w:rsidP="000C56D4">
      <w:pPr>
        <w:ind w:firstLine="720"/>
        <w:jc w:val="both"/>
      </w:pPr>
      <w:r w:rsidRPr="00102CC0"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3B0C2A" w:rsidRPr="00102CC0" w:rsidRDefault="003B0C2A" w:rsidP="000C56D4">
      <w:pPr>
        <w:ind w:firstLine="720"/>
        <w:jc w:val="both"/>
      </w:pPr>
      <w:r w:rsidRPr="00102CC0">
        <w:t>• Важно разобраться, кто будет «читателем» Вашей работы.</w:t>
      </w:r>
    </w:p>
    <w:p w:rsidR="003B0C2A" w:rsidRPr="00102CC0" w:rsidRDefault="003B0C2A" w:rsidP="000C56D4">
      <w:pPr>
        <w:ind w:firstLine="720"/>
        <w:jc w:val="both"/>
      </w:pPr>
      <w:r w:rsidRPr="00102CC0"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3B0C2A" w:rsidRPr="00102CC0" w:rsidRDefault="003B0C2A" w:rsidP="000C56D4">
      <w:pPr>
        <w:ind w:firstLine="720"/>
        <w:jc w:val="both"/>
      </w:pPr>
      <w:r w:rsidRPr="00102CC0"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3B0C2A" w:rsidRPr="00102CC0" w:rsidRDefault="003B0C2A" w:rsidP="000C56D4">
      <w:pPr>
        <w:ind w:firstLine="720"/>
        <w:jc w:val="both"/>
      </w:pPr>
      <w:r w:rsidRPr="00102CC0">
        <w:lastRenderedPageBreak/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3B0C2A" w:rsidRPr="00102CC0" w:rsidRDefault="003B0C2A" w:rsidP="000C56D4">
      <w:pPr>
        <w:ind w:firstLine="720"/>
        <w:jc w:val="both"/>
      </w:pPr>
      <w:r w:rsidRPr="00102CC0"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3B0C2A" w:rsidRPr="00102CC0" w:rsidRDefault="003B0C2A" w:rsidP="000C56D4">
      <w:pPr>
        <w:ind w:firstLine="720"/>
        <w:jc w:val="both"/>
      </w:pPr>
      <w:r w:rsidRPr="00102CC0"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3B0C2A" w:rsidRPr="00102CC0" w:rsidRDefault="003B0C2A" w:rsidP="000C56D4">
      <w:pPr>
        <w:ind w:firstLine="720"/>
        <w:jc w:val="both"/>
      </w:pPr>
      <w:r w:rsidRPr="00102CC0"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3B0C2A" w:rsidRPr="00102CC0" w:rsidRDefault="003B0C2A" w:rsidP="000C56D4">
      <w:pPr>
        <w:ind w:firstLine="720"/>
        <w:jc w:val="both"/>
      </w:pPr>
      <w:r w:rsidRPr="00102CC0">
        <w:t>Объем текста и различные оформительские требования во многом зависят от принятых в учебном заведении порядков.</w:t>
      </w:r>
      <w:bookmarkStart w:id="7" w:name="_Toc87884424"/>
    </w:p>
    <w:p w:rsidR="000C56D4" w:rsidRPr="00102CC0" w:rsidRDefault="000C56D4" w:rsidP="000C56D4">
      <w:pPr>
        <w:ind w:firstLine="720"/>
        <w:jc w:val="both"/>
      </w:pPr>
    </w:p>
    <w:p w:rsidR="003B0C2A" w:rsidRPr="00102CC0" w:rsidRDefault="003B0C2A" w:rsidP="000C56D4">
      <w:pPr>
        <w:shd w:val="clear" w:color="auto" w:fill="FFFFFF"/>
        <w:ind w:firstLine="567"/>
        <w:jc w:val="center"/>
        <w:rPr>
          <w:b/>
          <w:bCs/>
        </w:rPr>
      </w:pPr>
      <w:r w:rsidRPr="00102CC0">
        <w:rPr>
          <w:b/>
          <w:bCs/>
        </w:rPr>
        <w:t xml:space="preserve">РЕФЕРАТ </w:t>
      </w:r>
    </w:p>
    <w:p w:rsidR="000C56D4" w:rsidRPr="00102CC0" w:rsidRDefault="000C56D4" w:rsidP="000C56D4">
      <w:pPr>
        <w:shd w:val="clear" w:color="auto" w:fill="FFFFFF"/>
        <w:ind w:firstLine="567"/>
        <w:jc w:val="center"/>
        <w:rPr>
          <w:b/>
          <w:bCs/>
        </w:rPr>
      </w:pP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Реферат</w:t>
      </w:r>
      <w:r w:rsidRPr="00102CC0"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 </w:t>
      </w:r>
      <w:r w:rsidRPr="00102CC0">
        <w:rPr>
          <w:b/>
          <w:bCs/>
          <w:bdr w:val="none" w:sz="0" w:space="0" w:color="auto" w:frame="1"/>
        </w:rPr>
        <w:t>Написание реферата подразделяется на два периода:</w:t>
      </w:r>
    </w:p>
    <w:p w:rsidR="003B0C2A" w:rsidRPr="00102CC0" w:rsidRDefault="003B0C2A" w:rsidP="000C56D4">
      <w:pPr>
        <w:numPr>
          <w:ilvl w:val="0"/>
          <w:numId w:val="11"/>
        </w:numPr>
        <w:tabs>
          <w:tab w:val="left" w:pos="1560"/>
        </w:tabs>
        <w:ind w:left="0" w:firstLine="567"/>
        <w:jc w:val="both"/>
      </w:pPr>
      <w:r w:rsidRPr="00102CC0">
        <w:t>период подготовки реферата.</w:t>
      </w:r>
    </w:p>
    <w:p w:rsidR="003B0C2A" w:rsidRPr="00102CC0" w:rsidRDefault="003B0C2A" w:rsidP="000C56D4">
      <w:pPr>
        <w:numPr>
          <w:ilvl w:val="0"/>
          <w:numId w:val="11"/>
        </w:numPr>
        <w:tabs>
          <w:tab w:val="left" w:pos="1560"/>
        </w:tabs>
        <w:ind w:left="0" w:firstLine="567"/>
        <w:jc w:val="both"/>
      </w:pPr>
      <w:r w:rsidRPr="00102CC0">
        <w:t>период работа над текстом и оформлением реферата</w:t>
      </w:r>
    </w:p>
    <w:p w:rsidR="003B0C2A" w:rsidRPr="00102CC0" w:rsidRDefault="003B0C2A" w:rsidP="000C56D4">
      <w:pPr>
        <w:tabs>
          <w:tab w:val="left" w:pos="1560"/>
        </w:tabs>
        <w:jc w:val="both"/>
      </w:pPr>
      <w:r w:rsidRPr="00102CC0">
        <w:t>Период подготовки реферата, складывается из следующих этапов: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1.2. Этап – библиографическая работа. Сюда же входит работа со 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1.3. Этап – первичная работа с книгами, журналами, газетными статьями и прочим информационным материалом.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карточный – карточки при необходимости  можно систематизировать, что и делается почти всеми при написании реферата.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 xml:space="preserve">1.4. Этап – сплошное  и выборочное чтение, а также изучение литературы и ее обработка, т.е. записывание. 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Для составления реферата применяется три вида записей: 1 – конспект, 2 – аннотация, 3 – цитата.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lastRenderedPageBreak/>
        <w:t>Конспект</w:t>
      </w:r>
      <w:r w:rsidRPr="00102CC0"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Аннотация</w:t>
      </w:r>
      <w:r w:rsidRPr="00102CC0"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Цитата</w:t>
      </w:r>
      <w:r w:rsidRPr="00102CC0"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 2 период – написание и оформление реферата.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Он в свою очередь подразделяется на следующие этапы: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2.2  Введение в этой части пишется значимость темы, цели и задачи реферата.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2.4.Собственные исследования включают все данные, полученные в результате опытов. Собственные исследования излагаются с применением схем, таблиц, гравфиков, рисунков, фотографий.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Заключение </w:t>
      </w:r>
      <w:r w:rsidRPr="00102CC0">
        <w:t> - это краткое обобщение основных достоверных данных и фактов.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Выводы</w:t>
      </w:r>
      <w:r w:rsidRPr="00102CC0"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Тезисы</w:t>
      </w:r>
      <w:r w:rsidRPr="00102CC0"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lastRenderedPageBreak/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3B0C2A" w:rsidRPr="00102CC0" w:rsidRDefault="003B0C2A" w:rsidP="000C56D4">
      <w:pPr>
        <w:ind w:firstLine="567"/>
        <w:jc w:val="both"/>
        <w:textAlignment w:val="baseline"/>
      </w:pPr>
      <w:r w:rsidRPr="00102CC0">
        <w:t>Год издания пишут за фамилией и инициалами автора. Оглавление или содержание в рефератах указывается не всегда.</w:t>
      </w:r>
    </w:p>
    <w:p w:rsidR="003B0C2A" w:rsidRPr="00102CC0" w:rsidRDefault="003B0C2A" w:rsidP="000C56D4">
      <w:pPr>
        <w:shd w:val="clear" w:color="auto" w:fill="FFFFFF"/>
        <w:ind w:firstLine="567"/>
        <w:jc w:val="both"/>
        <w:rPr>
          <w:b/>
          <w:bCs/>
        </w:rPr>
      </w:pPr>
    </w:p>
    <w:p w:rsidR="003B0C2A" w:rsidRDefault="003B0C2A" w:rsidP="00C331C2">
      <w:pPr>
        <w:shd w:val="clear" w:color="auto" w:fill="FFFFFF"/>
        <w:ind w:firstLine="567"/>
        <w:jc w:val="center"/>
        <w:rPr>
          <w:b/>
          <w:bCs/>
        </w:rPr>
      </w:pPr>
      <w:r w:rsidRPr="00C331C2">
        <w:rPr>
          <w:b/>
          <w:bCs/>
        </w:rPr>
        <w:t>ЭССЕ</w:t>
      </w:r>
    </w:p>
    <w:p w:rsidR="00C331C2" w:rsidRPr="00C331C2" w:rsidRDefault="00C331C2" w:rsidP="00C331C2">
      <w:pPr>
        <w:shd w:val="clear" w:color="auto" w:fill="FFFFFF"/>
        <w:ind w:firstLine="567"/>
        <w:jc w:val="center"/>
        <w:rPr>
          <w:b/>
          <w:bCs/>
        </w:rPr>
      </w:pPr>
    </w:p>
    <w:p w:rsidR="003B0C2A" w:rsidRPr="00102CC0" w:rsidRDefault="000C56D4" w:rsidP="000C56D4">
      <w:pPr>
        <w:shd w:val="clear" w:color="auto" w:fill="FFFFFF"/>
        <w:ind w:firstLine="567"/>
        <w:jc w:val="both"/>
        <w:rPr>
          <w:shd w:val="clear" w:color="auto" w:fill="FFFFFF"/>
        </w:rPr>
      </w:pPr>
      <w:r w:rsidRPr="00102CC0">
        <w:rPr>
          <w:shd w:val="clear" w:color="auto" w:fill="FFFFFF"/>
        </w:rPr>
        <w:t>Эссе должно содержать: четкое изложение сути поставленной проблемы; включать самостоятельно проведенный анализ этой проблемы с использованием концепций и аналитического инструментария, рассматриваемого в рамках дисциплины; выводы, обобщающие авторскую позицию по поставленной проблеме. Специфика дисциплины «Социальная экология» дает возможность использовать: анализ имеющихся статистических данных, анализ материалов из средств массовой информации, подробный обзор точек зрения различных специалистов, подбор и детальный анализ примеров, иллюстрирующих проблему и т.д. В целом построение эссе – это ответ на вопрос или раскрытие темы, которое основано на классической системе доказательств. Фактически написание эссе предполагает проведение теоретического (чаще всего) исследования, результаты которого представлены в виде развернутой системы рассуждений.</w:t>
      </w:r>
    </w:p>
    <w:p w:rsidR="000C56D4" w:rsidRPr="00102CC0" w:rsidRDefault="000C56D4" w:rsidP="000C56D4">
      <w:pPr>
        <w:shd w:val="clear" w:color="auto" w:fill="FFFFFF"/>
        <w:ind w:firstLine="567"/>
        <w:jc w:val="both"/>
        <w:rPr>
          <w:shd w:val="clear" w:color="auto" w:fill="FFFFFF"/>
        </w:rPr>
      </w:pPr>
    </w:p>
    <w:p w:rsidR="000C56D4" w:rsidRPr="00102CC0" w:rsidRDefault="000C56D4" w:rsidP="000C56D4">
      <w:pPr>
        <w:pStyle w:val="ad"/>
        <w:shd w:val="clear" w:color="auto" w:fill="FFFFFF"/>
        <w:jc w:val="both"/>
      </w:pPr>
      <w:r w:rsidRPr="00102CC0">
        <w:rPr>
          <w:rStyle w:val="ae"/>
        </w:rPr>
        <w:t>Структура эссе</w:t>
      </w:r>
    </w:p>
    <w:p w:rsidR="000C56D4" w:rsidRPr="00102CC0" w:rsidRDefault="000C56D4" w:rsidP="000C56D4">
      <w:pPr>
        <w:pStyle w:val="ad"/>
        <w:shd w:val="clear" w:color="auto" w:fill="FFFFFF"/>
        <w:jc w:val="both"/>
      </w:pPr>
      <w:r w:rsidRPr="00102CC0">
        <w:t> 1. </w:t>
      </w:r>
      <w:r w:rsidRPr="00102CC0">
        <w:rPr>
          <w:rStyle w:val="ae"/>
        </w:rPr>
        <w:t>Введение</w:t>
      </w:r>
      <w:r w:rsidRPr="00102CC0">
        <w:t> – суть и обоснование выбора данной темы, состоит из ряда компонентов, связанных логически и стилистически;</w:t>
      </w:r>
      <w:r w:rsidRPr="00102CC0">
        <w:br/>
        <w:t>На этом этапе очень важно правильно </w:t>
      </w:r>
      <w:r w:rsidRPr="00102CC0">
        <w:rPr>
          <w:rStyle w:val="ae"/>
        </w:rPr>
        <w:t>сформулировать вопрос, на который вы собираетесь ответить в ходе своей работы.</w:t>
      </w:r>
      <w:r w:rsidR="005E44B5">
        <w:rPr>
          <w:rStyle w:val="ae"/>
        </w:rPr>
        <w:t xml:space="preserve"> </w:t>
      </w:r>
      <w:r w:rsidRPr="00102CC0">
        <w:t>При работе над введением могут помочь ответы на следующие вопросы: «Надо ли давать определения терминам, прозвучавшим в теме эссе?», «Почему тема, которую я раскрываю, является важной в настоящий момент?», «Какие понятия будут вовлечены в мои рассуждения по теме?», « Могу ли я разделить тему на несколько более мелких подтем?». Например, при работе над предложенной темой «Традиционные и современные модели индивидуального природопользования в Сибири» в качестве подтемы можно сформулировать следующий вопрос: «Какие признаки характерны для традиционной модели природопользования?».</w:t>
      </w:r>
    </w:p>
    <w:p w:rsidR="000C56D4" w:rsidRPr="00102CC0" w:rsidRDefault="000C56D4" w:rsidP="000C56D4">
      <w:pPr>
        <w:pStyle w:val="ad"/>
        <w:shd w:val="clear" w:color="auto" w:fill="FFFFFF"/>
        <w:jc w:val="both"/>
      </w:pPr>
      <w:r w:rsidRPr="00102CC0">
        <w:t>2. </w:t>
      </w:r>
      <w:r w:rsidRPr="00102CC0">
        <w:rPr>
          <w:rStyle w:val="ae"/>
        </w:rPr>
        <w:t>Основная часть</w:t>
      </w:r>
      <w:r w:rsidRPr="00102CC0">
        <w:t> – теоретические основы выбранной проблемы и изложение основного вопроса. Данная часть предполагает развитие аргументации и анализа, а также обоснование их, исходя из имеющихся данных, других аргументов и позиций по этому вопросу. Важное значение имеют подзаголовки, на основе которых осуществляется структурирование аргументации; именно здесь необходимо обосновать (логически, используя данные или строгие рассуждения) предлагаемую аргументацию/анализ. Там, где это необходимо, в качестве аналитического инструмента можно использовать графики, диаграммы и таблицы. В зависимости от поставленного вопроса анализ проводится на основе следующих категорий: причина – следствие, общее – особенное, форма – содержание, часть – целое, постоянство – изменчивость.</w:t>
      </w:r>
    </w:p>
    <w:p w:rsidR="000C56D4" w:rsidRPr="00102CC0" w:rsidRDefault="000C56D4" w:rsidP="000C56D4">
      <w:pPr>
        <w:pStyle w:val="ad"/>
        <w:shd w:val="clear" w:color="auto" w:fill="FFFFFF"/>
        <w:jc w:val="both"/>
      </w:pPr>
      <w:r w:rsidRPr="00102CC0">
        <w:t>В процессе построения эссе необходимо помнить, что один параграф должен содержать только одно утверждение и соответствующее доказательство, подкрепленное графическим и иллюстративным материалом. Следовательно, наполняя разделы аргументацией (соответствующей подзаголовкам), необходимо в пределах параграфа ограничить себя рассмотрением одной главной мысли.</w:t>
      </w:r>
    </w:p>
    <w:p w:rsidR="000C56D4" w:rsidRPr="00102CC0" w:rsidRDefault="000C56D4" w:rsidP="000C56D4">
      <w:pPr>
        <w:pStyle w:val="ad"/>
        <w:shd w:val="clear" w:color="auto" w:fill="FFFFFF"/>
        <w:jc w:val="both"/>
      </w:pPr>
      <w:r w:rsidRPr="00102CC0">
        <w:lastRenderedPageBreak/>
        <w:t>Хорошо проверенный (и для большинства — совершено необходимый) способ построения любого эссе – использование подзаголовков для обозначения ключевых моментов аргументированного изложения: это помогает посмотреть на то, что предполагается сделать (и ответить на вопрос, хорош ли замысел). Такой подход поможет следовать точно определенной цели в данном исследовании. Эффективное использование подзаголовков может также свидетельствовать о наличии или отсутствии логичности в освещении темы.</w:t>
      </w:r>
    </w:p>
    <w:p w:rsidR="003B0C2A" w:rsidRPr="00102CC0" w:rsidRDefault="000C56D4" w:rsidP="00425FEE">
      <w:pPr>
        <w:pStyle w:val="ad"/>
        <w:shd w:val="clear" w:color="auto" w:fill="FFFFFF"/>
        <w:jc w:val="both"/>
      </w:pPr>
      <w:r w:rsidRPr="00102CC0">
        <w:t>3. </w:t>
      </w:r>
      <w:r w:rsidRPr="00102CC0">
        <w:rPr>
          <w:rStyle w:val="ae"/>
        </w:rPr>
        <w:t>Заключение</w:t>
      </w:r>
      <w:r w:rsidRPr="00102CC0">
        <w:t> – обобщения и аргументированные выводы по теме с указанием области ее применения, рассмотрение взаимосвязи с другими проблемами и т.д. содержит основные итоги эссе или еще раз вносит пояснения, подкрепляет смысл и значение изложенного в основной части. Методы, рекомендуемые для составления заключения: повторение, иллюстрация, ци</w:t>
      </w:r>
      <w:r w:rsidR="00425FEE">
        <w:t>тата, впечатляющее утверждение.</w:t>
      </w:r>
    </w:p>
    <w:p w:rsidR="003B0C2A" w:rsidRPr="00102CC0" w:rsidRDefault="003B0C2A" w:rsidP="00C331C2">
      <w:pPr>
        <w:ind w:firstLine="720"/>
        <w:jc w:val="center"/>
        <w:rPr>
          <w:b/>
          <w:bCs/>
        </w:rPr>
      </w:pPr>
      <w:r w:rsidRPr="00102CC0">
        <w:rPr>
          <w:b/>
          <w:bCs/>
        </w:rPr>
        <w:t>ДОКЛАД</w:t>
      </w:r>
    </w:p>
    <w:p w:rsidR="003B0C2A" w:rsidRPr="00102CC0" w:rsidRDefault="003B0C2A" w:rsidP="000C56D4">
      <w:pPr>
        <w:ind w:firstLine="720"/>
        <w:jc w:val="both"/>
        <w:rPr>
          <w:b/>
          <w:bCs/>
        </w:rPr>
      </w:pP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Цель доклада зависит от целей обобщения материала, который будет содержаться в докладе.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Материал для доклада необходимо подбирать, обращая особое внимание на следующие его характеристики: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- отношение к теме исследования;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- компетентность автора материала;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- конкретизация и подробность;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- новизна;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- научность и объективность;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- значение для исследования.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t>Если в материале используются цитаты или определения других авторов, то необходимо ссылаться на таких авторов. </w:t>
      </w:r>
    </w:p>
    <w:p w:rsidR="003B0C2A" w:rsidRPr="00102CC0" w:rsidRDefault="003B0C2A" w:rsidP="000C56D4">
      <w:pPr>
        <w:shd w:val="clear" w:color="auto" w:fill="FFFFFF"/>
        <w:ind w:firstLine="567"/>
        <w:jc w:val="both"/>
      </w:pPr>
      <w:r w:rsidRPr="00102CC0">
        <w:lastRenderedPageBreak/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3B0C2A" w:rsidRPr="00102CC0" w:rsidRDefault="003B0C2A" w:rsidP="000C56D4">
      <w:pPr>
        <w:ind w:firstLine="720"/>
        <w:jc w:val="both"/>
        <w:rPr>
          <w:b/>
          <w:bCs/>
        </w:rPr>
      </w:pPr>
    </w:p>
    <w:bookmarkEnd w:id="7"/>
    <w:p w:rsidR="003B0C2A" w:rsidRPr="00102CC0" w:rsidRDefault="003B0C2A" w:rsidP="000C56D4">
      <w:pPr>
        <w:ind w:firstLine="720"/>
        <w:jc w:val="both"/>
        <w:rPr>
          <w:b/>
        </w:rPr>
      </w:pPr>
      <w:r w:rsidRPr="00102CC0">
        <w:rPr>
          <w:b/>
        </w:rPr>
        <w:t xml:space="preserve"> Подготовка к экзаменам и зачетам</w:t>
      </w:r>
    </w:p>
    <w:p w:rsidR="003B0C2A" w:rsidRPr="00102CC0" w:rsidRDefault="003B0C2A" w:rsidP="000C56D4">
      <w:pPr>
        <w:ind w:firstLine="720"/>
        <w:jc w:val="both"/>
      </w:pPr>
      <w:r w:rsidRPr="00102CC0"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3B0C2A" w:rsidRPr="00102CC0" w:rsidRDefault="003B0C2A" w:rsidP="000C56D4">
      <w:pPr>
        <w:ind w:firstLine="720"/>
        <w:jc w:val="both"/>
      </w:pPr>
      <w:r w:rsidRPr="00102CC0"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3B0C2A" w:rsidRPr="00102CC0" w:rsidRDefault="003B0C2A" w:rsidP="000C56D4">
      <w:pPr>
        <w:ind w:firstLine="720"/>
        <w:jc w:val="both"/>
      </w:pPr>
      <w:r w:rsidRPr="00102CC0"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3B0C2A" w:rsidRPr="00102CC0" w:rsidRDefault="003B0C2A" w:rsidP="000C56D4">
      <w:pPr>
        <w:ind w:firstLine="720"/>
        <w:jc w:val="both"/>
      </w:pPr>
      <w:r w:rsidRPr="00102CC0"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3B0C2A" w:rsidRPr="00102CC0" w:rsidRDefault="003B0C2A" w:rsidP="000C56D4">
      <w:pPr>
        <w:ind w:firstLine="720"/>
        <w:jc w:val="both"/>
      </w:pPr>
      <w:r w:rsidRPr="00102CC0"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3B0C2A" w:rsidRPr="00102CC0" w:rsidRDefault="003B0C2A" w:rsidP="000C56D4">
      <w:pPr>
        <w:ind w:firstLine="720"/>
        <w:jc w:val="both"/>
      </w:pPr>
      <w:r w:rsidRPr="00102CC0"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3B0C2A" w:rsidRPr="00102CC0" w:rsidRDefault="003B0C2A" w:rsidP="000C56D4">
      <w:pPr>
        <w:ind w:firstLine="720"/>
        <w:jc w:val="both"/>
      </w:pPr>
      <w:r w:rsidRPr="00102CC0"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3B0C2A" w:rsidRPr="00102CC0" w:rsidRDefault="003B0C2A" w:rsidP="000C56D4">
      <w:pPr>
        <w:ind w:firstLine="720"/>
        <w:jc w:val="both"/>
      </w:pPr>
      <w:r w:rsidRPr="00102CC0"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3B0C2A" w:rsidRPr="00102CC0" w:rsidRDefault="003B0C2A" w:rsidP="000C56D4">
      <w:pPr>
        <w:ind w:firstLine="720"/>
        <w:jc w:val="both"/>
      </w:pPr>
      <w:r w:rsidRPr="00102CC0"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3B0C2A" w:rsidRPr="00102CC0" w:rsidRDefault="003B0C2A" w:rsidP="000C56D4">
      <w:pPr>
        <w:ind w:firstLine="720"/>
        <w:jc w:val="both"/>
        <w:rPr>
          <w:b/>
          <w:bCs/>
        </w:rPr>
      </w:pPr>
    </w:p>
    <w:p w:rsidR="003B0C2A" w:rsidRPr="00102CC0" w:rsidRDefault="003B0C2A" w:rsidP="000C56D4">
      <w:pPr>
        <w:ind w:firstLine="720"/>
        <w:jc w:val="both"/>
        <w:rPr>
          <w:b/>
          <w:bCs/>
        </w:rPr>
      </w:pPr>
      <w:r w:rsidRPr="00102CC0">
        <w:rPr>
          <w:b/>
          <w:bCs/>
        </w:rPr>
        <w:t xml:space="preserve">Правила </w:t>
      </w:r>
      <w:r w:rsidR="00FE39A8">
        <w:rPr>
          <w:b/>
          <w:bCs/>
        </w:rPr>
        <w:t>подготовки к зачетам с оценкой</w:t>
      </w:r>
      <w:r w:rsidRPr="00102CC0">
        <w:rPr>
          <w:b/>
          <w:bCs/>
        </w:rPr>
        <w:t>:</w:t>
      </w:r>
    </w:p>
    <w:p w:rsidR="003B0C2A" w:rsidRPr="00102CC0" w:rsidRDefault="003B0C2A" w:rsidP="000C56D4">
      <w:pPr>
        <w:ind w:firstLine="720"/>
        <w:jc w:val="both"/>
      </w:pPr>
    </w:p>
    <w:p w:rsidR="003B0C2A" w:rsidRPr="00102CC0" w:rsidRDefault="003B0C2A" w:rsidP="000C56D4">
      <w:pPr>
        <w:ind w:firstLine="720"/>
        <w:jc w:val="both"/>
      </w:pPr>
      <w:r w:rsidRPr="00102CC0"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3B0C2A" w:rsidRPr="00102CC0" w:rsidRDefault="003B0C2A" w:rsidP="000C56D4">
      <w:pPr>
        <w:ind w:firstLine="720"/>
        <w:jc w:val="both"/>
      </w:pPr>
      <w:r w:rsidRPr="00102CC0"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3B0C2A" w:rsidRPr="00102CC0" w:rsidRDefault="003B0C2A" w:rsidP="000C56D4">
      <w:pPr>
        <w:ind w:firstLine="720"/>
        <w:jc w:val="both"/>
      </w:pPr>
      <w:r w:rsidRPr="00102CC0"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3B0C2A" w:rsidRPr="00102CC0" w:rsidRDefault="003B0C2A" w:rsidP="000C56D4">
      <w:pPr>
        <w:ind w:firstLine="720"/>
        <w:jc w:val="both"/>
      </w:pPr>
      <w:r w:rsidRPr="00102CC0"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774E58" w:rsidRDefault="00774E58" w:rsidP="000C56D4">
      <w:pPr>
        <w:jc w:val="both"/>
        <w:rPr>
          <w:b/>
        </w:rPr>
      </w:pPr>
    </w:p>
    <w:p w:rsidR="00B36DC5" w:rsidRDefault="00B36DC5" w:rsidP="00B36DC5">
      <w:pPr>
        <w:ind w:firstLine="709"/>
        <w:jc w:val="both"/>
        <w:rPr>
          <w:lang w:eastAsia="zh-CN"/>
        </w:rPr>
      </w:pPr>
      <w:r>
        <w:rPr>
          <w:b/>
        </w:rPr>
        <w:t>Составитель</w:t>
      </w:r>
      <w:r w:rsidRPr="00240082">
        <w:rPr>
          <w:b/>
        </w:rPr>
        <w:t>:</w:t>
      </w:r>
      <w:r>
        <w:rPr>
          <w:b/>
        </w:rPr>
        <w:t xml:space="preserve"> </w:t>
      </w:r>
      <w:r>
        <w:rPr>
          <w:lang w:eastAsia="zh-CN"/>
        </w:rPr>
        <w:t>кандидат педагогических наук, профессор</w:t>
      </w:r>
      <w:r w:rsidR="009F7D80">
        <w:rPr>
          <w:lang w:eastAsia="zh-CN"/>
        </w:rPr>
        <w:t xml:space="preserve"> </w:t>
      </w:r>
      <w:r>
        <w:rPr>
          <w:lang w:eastAsia="zh-CN"/>
        </w:rPr>
        <w:t xml:space="preserve"> Сидорова М.Б.</w:t>
      </w:r>
    </w:p>
    <w:p w:rsidR="00425FEE" w:rsidRDefault="00425FEE" w:rsidP="00B36DC5">
      <w:pPr>
        <w:ind w:firstLine="709"/>
        <w:jc w:val="both"/>
        <w:rPr>
          <w:b/>
        </w:rPr>
      </w:pPr>
    </w:p>
    <w:p w:rsidR="00B36DC5" w:rsidRPr="00102CC0" w:rsidRDefault="00B36DC5" w:rsidP="000C56D4">
      <w:pPr>
        <w:jc w:val="both"/>
        <w:rPr>
          <w:b/>
        </w:rPr>
      </w:pPr>
    </w:p>
    <w:p w:rsidR="00774E58" w:rsidRPr="00102CC0" w:rsidRDefault="00774E58" w:rsidP="000C56D4">
      <w:pPr>
        <w:jc w:val="both"/>
        <w:rPr>
          <w:b/>
        </w:rPr>
      </w:pPr>
    </w:p>
    <w:sectPr w:rsidR="00774E58" w:rsidRPr="00102CC0" w:rsidSect="008E6889">
      <w:foot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FB9" w:rsidRDefault="00AF4FB9" w:rsidP="003B0C2A">
      <w:r>
        <w:separator/>
      </w:r>
    </w:p>
  </w:endnote>
  <w:endnote w:type="continuationSeparator" w:id="0">
    <w:p w:rsidR="00AF4FB9" w:rsidRDefault="00AF4FB9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8212"/>
      <w:docPartObj>
        <w:docPartGallery w:val="Page Numbers (Bottom of Page)"/>
        <w:docPartUnique/>
      </w:docPartObj>
    </w:sdtPr>
    <w:sdtEndPr/>
    <w:sdtContent>
      <w:p w:rsidR="00C1455D" w:rsidRDefault="00C1455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3FB8">
          <w:rPr>
            <w:noProof/>
          </w:rPr>
          <w:t>23</w:t>
        </w:r>
        <w:r>
          <w:fldChar w:fldCharType="end"/>
        </w:r>
      </w:p>
    </w:sdtContent>
  </w:sdt>
  <w:p w:rsidR="00C1455D" w:rsidRDefault="00C1455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FB9" w:rsidRDefault="00AF4FB9" w:rsidP="003B0C2A">
      <w:r>
        <w:separator/>
      </w:r>
    </w:p>
  </w:footnote>
  <w:footnote w:type="continuationSeparator" w:id="0">
    <w:p w:rsidR="00AF4FB9" w:rsidRDefault="00AF4FB9" w:rsidP="003B0C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8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3" w15:restartNumberingAfterBreak="0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0" w15:restartNumberingAfterBreak="0">
    <w:nsid w:val="37283913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B1A0441"/>
    <w:multiLevelType w:val="hybridMultilevel"/>
    <w:tmpl w:val="CC64D6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D584850"/>
    <w:multiLevelType w:val="hybridMultilevel"/>
    <w:tmpl w:val="E05A6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64EE49BF"/>
    <w:multiLevelType w:val="hybridMultilevel"/>
    <w:tmpl w:val="B0A43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DA25F0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6"/>
  </w:num>
  <w:num w:numId="4">
    <w:abstractNumId w:val="7"/>
  </w:num>
  <w:num w:numId="5">
    <w:abstractNumId w:val="0"/>
  </w:num>
  <w:num w:numId="6">
    <w:abstractNumId w:val="18"/>
  </w:num>
  <w:num w:numId="7">
    <w:abstractNumId w:val="19"/>
  </w:num>
  <w:num w:numId="8">
    <w:abstractNumId w:val="1"/>
  </w:num>
  <w:num w:numId="9">
    <w:abstractNumId w:val="15"/>
  </w:num>
  <w:num w:numId="10">
    <w:abstractNumId w:val="5"/>
  </w:num>
  <w:num w:numId="11">
    <w:abstractNumId w:val="6"/>
  </w:num>
  <w:num w:numId="12">
    <w:abstractNumId w:val="3"/>
  </w:num>
  <w:num w:numId="13">
    <w:abstractNumId w:val="4"/>
  </w:num>
  <w:num w:numId="14">
    <w:abstractNumId w:val="12"/>
  </w:num>
  <w:num w:numId="15">
    <w:abstractNumId w:val="20"/>
  </w:num>
  <w:num w:numId="16">
    <w:abstractNumId w:val="2"/>
  </w:num>
  <w:num w:numId="17">
    <w:abstractNumId w:val="9"/>
  </w:num>
  <w:num w:numId="18">
    <w:abstractNumId w:val="10"/>
  </w:num>
  <w:num w:numId="19">
    <w:abstractNumId w:val="11"/>
  </w:num>
  <w:num w:numId="20">
    <w:abstractNumId w:val="17"/>
  </w:num>
  <w:num w:numId="21">
    <w:abstractNumId w:val="14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17"/>
  </w:num>
  <w:num w:numId="25">
    <w:abstractNumId w:val="11"/>
  </w:num>
  <w:num w:numId="26">
    <w:abstractNumId w:val="14"/>
  </w:num>
  <w:num w:numId="27">
    <w:abstractNumId w:val="17"/>
  </w:num>
  <w:num w:numId="28">
    <w:abstractNumId w:val="11"/>
  </w:num>
  <w:num w:numId="29">
    <w:abstractNumId w:val="14"/>
  </w:num>
  <w:num w:numId="30">
    <w:abstractNumId w:val="17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C2A"/>
    <w:rsid w:val="00024955"/>
    <w:rsid w:val="0003668C"/>
    <w:rsid w:val="00040EEC"/>
    <w:rsid w:val="0008334E"/>
    <w:rsid w:val="0009598C"/>
    <w:rsid w:val="000A0656"/>
    <w:rsid w:val="000C56D4"/>
    <w:rsid w:val="000D2047"/>
    <w:rsid w:val="00102CC0"/>
    <w:rsid w:val="001528E0"/>
    <w:rsid w:val="00153C78"/>
    <w:rsid w:val="001912AD"/>
    <w:rsid w:val="00191600"/>
    <w:rsid w:val="001C3ED9"/>
    <w:rsid w:val="002268D0"/>
    <w:rsid w:val="00235905"/>
    <w:rsid w:val="002516C6"/>
    <w:rsid w:val="00266402"/>
    <w:rsid w:val="00293933"/>
    <w:rsid w:val="002E5FAF"/>
    <w:rsid w:val="00334F57"/>
    <w:rsid w:val="0035782B"/>
    <w:rsid w:val="00364B25"/>
    <w:rsid w:val="003A7A09"/>
    <w:rsid w:val="003B0C2A"/>
    <w:rsid w:val="003B30E9"/>
    <w:rsid w:val="003F47D6"/>
    <w:rsid w:val="003F577D"/>
    <w:rsid w:val="00425FEE"/>
    <w:rsid w:val="00460765"/>
    <w:rsid w:val="004615ED"/>
    <w:rsid w:val="0049146E"/>
    <w:rsid w:val="004A2BD3"/>
    <w:rsid w:val="004A57E2"/>
    <w:rsid w:val="004B2F59"/>
    <w:rsid w:val="004E26B6"/>
    <w:rsid w:val="00507E1A"/>
    <w:rsid w:val="00563FB8"/>
    <w:rsid w:val="0058486D"/>
    <w:rsid w:val="0058651E"/>
    <w:rsid w:val="005A11F0"/>
    <w:rsid w:val="005A33B5"/>
    <w:rsid w:val="005B55A0"/>
    <w:rsid w:val="005B5904"/>
    <w:rsid w:val="005E44B5"/>
    <w:rsid w:val="005E5AE3"/>
    <w:rsid w:val="006458B5"/>
    <w:rsid w:val="006A061C"/>
    <w:rsid w:val="006A4A93"/>
    <w:rsid w:val="006C6933"/>
    <w:rsid w:val="0070162E"/>
    <w:rsid w:val="00773676"/>
    <w:rsid w:val="00774E58"/>
    <w:rsid w:val="00797DD0"/>
    <w:rsid w:val="007A6315"/>
    <w:rsid w:val="007A7347"/>
    <w:rsid w:val="007C5773"/>
    <w:rsid w:val="007F47BB"/>
    <w:rsid w:val="008140CD"/>
    <w:rsid w:val="00825432"/>
    <w:rsid w:val="008315A3"/>
    <w:rsid w:val="00871C5B"/>
    <w:rsid w:val="00872848"/>
    <w:rsid w:val="008B0853"/>
    <w:rsid w:val="008B331E"/>
    <w:rsid w:val="008B42A3"/>
    <w:rsid w:val="008D5829"/>
    <w:rsid w:val="008E5879"/>
    <w:rsid w:val="008E6889"/>
    <w:rsid w:val="00903F8B"/>
    <w:rsid w:val="00927910"/>
    <w:rsid w:val="0093026E"/>
    <w:rsid w:val="00960C5E"/>
    <w:rsid w:val="00984626"/>
    <w:rsid w:val="0098651B"/>
    <w:rsid w:val="009A5EF1"/>
    <w:rsid w:val="009B38EF"/>
    <w:rsid w:val="009E43B4"/>
    <w:rsid w:val="009E7720"/>
    <w:rsid w:val="009F7D80"/>
    <w:rsid w:val="00A3162E"/>
    <w:rsid w:val="00A91D8E"/>
    <w:rsid w:val="00AB0AAC"/>
    <w:rsid w:val="00AB6142"/>
    <w:rsid w:val="00AF4FB9"/>
    <w:rsid w:val="00AF7FA3"/>
    <w:rsid w:val="00B006BF"/>
    <w:rsid w:val="00B058A6"/>
    <w:rsid w:val="00B17CDA"/>
    <w:rsid w:val="00B36DC5"/>
    <w:rsid w:val="00B770F6"/>
    <w:rsid w:val="00B8537F"/>
    <w:rsid w:val="00BB153D"/>
    <w:rsid w:val="00BB2051"/>
    <w:rsid w:val="00BE0744"/>
    <w:rsid w:val="00C1455D"/>
    <w:rsid w:val="00C31A2E"/>
    <w:rsid w:val="00C331C2"/>
    <w:rsid w:val="00C51725"/>
    <w:rsid w:val="00C90ECA"/>
    <w:rsid w:val="00CB0403"/>
    <w:rsid w:val="00CC0645"/>
    <w:rsid w:val="00D57822"/>
    <w:rsid w:val="00D640A7"/>
    <w:rsid w:val="00D8799E"/>
    <w:rsid w:val="00D92C4C"/>
    <w:rsid w:val="00D976B7"/>
    <w:rsid w:val="00DA555E"/>
    <w:rsid w:val="00DD1A3A"/>
    <w:rsid w:val="00DD39C4"/>
    <w:rsid w:val="00DE4915"/>
    <w:rsid w:val="00E21B65"/>
    <w:rsid w:val="00E406A6"/>
    <w:rsid w:val="00E8393F"/>
    <w:rsid w:val="00EA0CC0"/>
    <w:rsid w:val="00ED312A"/>
    <w:rsid w:val="00F02E0C"/>
    <w:rsid w:val="00F05133"/>
    <w:rsid w:val="00FD34A8"/>
    <w:rsid w:val="00FE3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B1EBD1"/>
  <w15:docId w15:val="{594BB9D4-BD5F-40A4-8C56-1A2030F1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paragraph" w:styleId="af">
    <w:name w:val="No Spacing"/>
    <w:link w:val="af0"/>
    <w:uiPriority w:val="1"/>
    <w:qFormat/>
    <w:rsid w:val="004615ED"/>
    <w:pPr>
      <w:spacing w:after="0" w:line="240" w:lineRule="auto"/>
    </w:pPr>
    <w:rPr>
      <w:rFonts w:eastAsiaTheme="minorEastAsia"/>
    </w:rPr>
  </w:style>
  <w:style w:type="character" w:customStyle="1" w:styleId="af0">
    <w:name w:val="Без интервала Знак"/>
    <w:basedOn w:val="a0"/>
    <w:link w:val="af"/>
    <w:uiPriority w:val="1"/>
    <w:rsid w:val="004615ED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4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C7E64-E4E0-47F6-B5F4-A6574B83A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7567</Words>
  <Characters>43136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Маргарита Сидорова</cp:lastModifiedBy>
  <cp:revision>2</cp:revision>
  <dcterms:created xsi:type="dcterms:W3CDTF">2024-06-11T18:02:00Z</dcterms:created>
  <dcterms:modified xsi:type="dcterms:W3CDTF">2024-06-11T18:02:00Z</dcterms:modified>
</cp:coreProperties>
</file>